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435CB" w14:textId="459A5539" w:rsidR="007055D0" w:rsidRPr="005B39D8" w:rsidRDefault="007055D0" w:rsidP="00B765C3">
      <w:pPr>
        <w:pStyle w:val="Heading1"/>
        <w:rPr>
          <w:rFonts w:cs="Times New Roman"/>
          <w:szCs w:val="28"/>
        </w:rPr>
      </w:pPr>
      <w:r w:rsidRPr="005B39D8">
        <w:rPr>
          <w:rFonts w:cs="Times New Roman"/>
          <w:szCs w:val="28"/>
        </w:rPr>
        <w:t>SENATE</w:t>
      </w:r>
      <w:r w:rsidR="007B43DB" w:rsidRPr="005B39D8">
        <w:rPr>
          <w:rFonts w:cs="Times New Roman"/>
          <w:szCs w:val="28"/>
        </w:rPr>
        <w:t xml:space="preserve"> COMMITTEE ON</w:t>
      </w:r>
      <w:r w:rsidRPr="005B39D8">
        <w:rPr>
          <w:rFonts w:cs="Times New Roman"/>
          <w:szCs w:val="28"/>
        </w:rPr>
        <w:t xml:space="preserve"> </w:t>
      </w:r>
      <w:sdt>
        <w:sdtPr>
          <w:rPr>
            <w:rFonts w:cs="Times New Roman"/>
            <w:szCs w:val="28"/>
          </w:rPr>
          <w:alias w:val="Committee Name"/>
          <w:tag w:val="CommitteeName"/>
          <w:id w:val="-1356272998"/>
          <w:lock w:val="sdtLocked"/>
          <w:placeholder>
            <w:docPart w:val="F9DBB31EDFBD45BB947F3BE4619AED77"/>
          </w:placeholder>
        </w:sdtPr>
        <w:sdtEndPr/>
        <w:sdtContent>
          <w:sdt>
            <w:sdtPr>
              <w:rPr>
                <w:rFonts w:cs="Times New Roman"/>
                <w:szCs w:val="28"/>
              </w:rPr>
              <w:alias w:val="Committee Name"/>
              <w:tag w:val="CommitteeName"/>
              <w:id w:val="1801647885"/>
              <w:placeholder>
                <w:docPart w:val="B08C7A55233342B19D4A64439EA46914"/>
              </w:placeholder>
            </w:sdtPr>
            <w:sdtEndPr/>
            <w:sdtContent>
              <w:r w:rsidR="000C534A">
                <w:rPr>
                  <w:rFonts w:cs="Times New Roman"/>
                  <w:szCs w:val="28"/>
                </w:rPr>
                <w:fldChar w:fldCharType="begin"/>
              </w:r>
              <w:r w:rsidR="000C534A">
                <w:rPr>
                  <w:rFonts w:cs="Times New Roman"/>
                  <w:szCs w:val="28"/>
                </w:rPr>
                <w:instrText xml:space="preserve"> MERGEFIELD  committee_name_cap  \* MERGEFORMAT </w:instrText>
              </w:r>
              <w:r w:rsidR="000C534A">
                <w:rPr>
                  <w:rFonts w:cs="Times New Roman"/>
                  <w:szCs w:val="28"/>
                </w:rPr>
                <w:fldChar w:fldCharType="separate"/>
              </w:r>
              <w:r w:rsidR="000C534A">
                <w:rPr>
                  <w:rFonts w:cs="Times New Roman"/>
                  <w:noProof/>
                  <w:szCs w:val="28"/>
                </w:rPr>
                <w:t>ENVIRONMENTAL QUALITY</w:t>
              </w:r>
              <w:r w:rsidR="000C534A">
                <w:rPr>
                  <w:rFonts w:cs="Times New Roman"/>
                  <w:szCs w:val="28"/>
                </w:rPr>
                <w:fldChar w:fldCharType="end"/>
              </w:r>
            </w:sdtContent>
          </w:sdt>
        </w:sdtContent>
      </w:sdt>
    </w:p>
    <w:p w14:paraId="077435CC" w14:textId="40BA6FE0" w:rsidR="007055D0" w:rsidRPr="005B39D8" w:rsidRDefault="007055D0">
      <w:pPr>
        <w:pBdr>
          <w:bottom w:val="single" w:sz="12" w:space="1" w:color="auto"/>
        </w:pBdr>
        <w:jc w:val="center"/>
        <w:rPr>
          <w:rFonts w:cs="Times New Roman"/>
          <w:b/>
          <w:bCs/>
          <w:szCs w:val="28"/>
        </w:rPr>
      </w:pPr>
      <w:r w:rsidRPr="005B39D8">
        <w:rPr>
          <w:rFonts w:cs="Times New Roman"/>
          <w:b/>
          <w:bCs/>
          <w:szCs w:val="28"/>
        </w:rPr>
        <w:t>Senator</w:t>
      </w:r>
      <w:r w:rsidR="007A2C06" w:rsidRPr="005B39D8">
        <w:rPr>
          <w:rFonts w:cs="Times New Roman"/>
          <w:b/>
          <w:bCs/>
          <w:szCs w:val="28"/>
        </w:rPr>
        <w:t xml:space="preserve"> </w:t>
      </w:r>
      <w:sdt>
        <w:sdtPr>
          <w:rPr>
            <w:rFonts w:cs="Times New Roman"/>
            <w:b/>
            <w:bCs/>
            <w:szCs w:val="28"/>
          </w:rPr>
          <w:alias w:val="Member Name"/>
          <w:tag w:val="MemberName"/>
          <w:id w:val="2007552547"/>
          <w:lock w:val="sdtLocked"/>
          <w:placeholder>
            <w:docPart w:val="F9DBB31EDFBD45BB947F3BE4619AED77"/>
          </w:placeholder>
        </w:sdtPr>
        <w:sdtEndPr/>
        <w:sdtContent>
          <w:sdt>
            <w:sdtPr>
              <w:rPr>
                <w:rFonts w:cs="Times New Roman"/>
                <w:b/>
                <w:bCs/>
                <w:szCs w:val="28"/>
              </w:rPr>
              <w:alias w:val="Member Name"/>
              <w:tag w:val="MemberName"/>
              <w:id w:val="1432776264"/>
              <w:placeholder>
                <w:docPart w:val="D8527C0A9CDD4ACBBDF86B1B7537CBE1"/>
              </w:placeholder>
            </w:sdtPr>
            <w:sdtEndPr/>
            <w:sdtContent>
              <w:r w:rsidR="00B92D6D">
                <w:rPr>
                  <w:rFonts w:cs="Times New Roman"/>
                  <w:b/>
                  <w:bCs/>
                  <w:szCs w:val="28"/>
                </w:rPr>
                <w:fldChar w:fldCharType="begin"/>
              </w:r>
              <w:r w:rsidR="00B92D6D">
                <w:rPr>
                  <w:rFonts w:cs="Times New Roman"/>
                  <w:b/>
                  <w:bCs/>
                  <w:szCs w:val="28"/>
                </w:rPr>
                <w:instrText xml:space="preserve"> MERGEFIELD  chair  \* MERGEFORMAT </w:instrText>
              </w:r>
              <w:r w:rsidR="00B92D6D">
                <w:rPr>
                  <w:rFonts w:cs="Times New Roman"/>
                  <w:b/>
                  <w:bCs/>
                  <w:szCs w:val="28"/>
                </w:rPr>
                <w:fldChar w:fldCharType="separate"/>
              </w:r>
              <w:r w:rsidR="00B92D6D">
                <w:rPr>
                  <w:rFonts w:cs="Times New Roman"/>
                  <w:b/>
                  <w:bCs/>
                  <w:noProof/>
                  <w:szCs w:val="28"/>
                </w:rPr>
                <w:t>Blakespear</w:t>
              </w:r>
              <w:r w:rsidR="00B92D6D">
                <w:rPr>
                  <w:rFonts w:cs="Times New Roman"/>
                  <w:b/>
                  <w:bCs/>
                  <w:szCs w:val="28"/>
                </w:rPr>
                <w:fldChar w:fldCharType="end"/>
              </w:r>
            </w:sdtContent>
          </w:sdt>
        </w:sdtContent>
      </w:sdt>
      <w:r w:rsidR="00AF1567" w:rsidRPr="005B39D8">
        <w:rPr>
          <w:rFonts w:cs="Times New Roman"/>
          <w:b/>
          <w:bCs/>
          <w:szCs w:val="28"/>
        </w:rPr>
        <w:t>,</w:t>
      </w:r>
      <w:r w:rsidRPr="005B39D8">
        <w:rPr>
          <w:rFonts w:cs="Times New Roman"/>
          <w:b/>
          <w:bCs/>
          <w:szCs w:val="28"/>
        </w:rPr>
        <w:t xml:space="preserve"> Chair</w:t>
      </w:r>
    </w:p>
    <w:sdt>
      <w:sdtPr>
        <w:rPr>
          <w:rFonts w:cs="Times New Roman"/>
          <w:b/>
          <w:bCs/>
          <w:szCs w:val="28"/>
        </w:rPr>
        <w:alias w:val="Session Name"/>
        <w:tag w:val="SessionName"/>
        <w:id w:val="-78218370"/>
        <w:lock w:val="sdtLocked"/>
        <w:placeholder>
          <w:docPart w:val="F9DBB31EDFBD45BB947F3BE4619AED77"/>
        </w:placeholder>
      </w:sdtPr>
      <w:sdtEndPr>
        <w:rPr>
          <w:rFonts w:ascii="Arial" w:hAnsi="Arial" w:cs="Arial"/>
          <w:szCs w:val="24"/>
        </w:rPr>
      </w:sdtEndPr>
      <w:sdtContent>
        <w:sdt>
          <w:sdtPr>
            <w:rPr>
              <w:rFonts w:cs="Times New Roman"/>
              <w:b/>
              <w:bCs/>
              <w:szCs w:val="28"/>
            </w:rPr>
            <w:alias w:val="Session Name"/>
            <w:tag w:val="SessionName"/>
            <w:id w:val="-1025863322"/>
            <w:placeholder>
              <w:docPart w:val="182D06E36735498F8973FDD0107EF20E"/>
            </w:placeholder>
          </w:sdtPr>
          <w:sdtEndPr/>
          <w:sdtContent>
            <w:p w14:paraId="077435CD" w14:textId="176F2D06" w:rsidR="007A2F0E" w:rsidRPr="00665B76" w:rsidRDefault="00B92D6D" w:rsidP="009A3768">
              <w:pPr>
                <w:pBdr>
                  <w:bottom w:val="single" w:sz="12" w:space="1" w:color="auto"/>
                </w:pBdr>
                <w:jc w:val="center"/>
                <w:rPr>
                  <w:rFonts w:ascii="Arial" w:hAnsi="Arial" w:cs="Arial"/>
                  <w:b/>
                  <w:bCs/>
                </w:rPr>
              </w:pPr>
              <w:r>
                <w:rPr>
                  <w:rFonts w:cs="Times New Roman"/>
                  <w:b/>
                  <w:bCs/>
                  <w:szCs w:val="28"/>
                </w:rPr>
                <w:fldChar w:fldCharType="begin"/>
              </w:r>
              <w:r>
                <w:rPr>
                  <w:rFonts w:cs="Times New Roman"/>
                  <w:b/>
                  <w:bCs/>
                  <w:szCs w:val="28"/>
                </w:rPr>
                <w:instrText xml:space="preserve"> MERGEFIELD  session_year  \* MERGEFORMAT </w:instrText>
              </w:r>
              <w:r>
                <w:rPr>
                  <w:rFonts w:cs="Times New Roman"/>
                  <w:b/>
                  <w:bCs/>
                  <w:szCs w:val="28"/>
                </w:rPr>
                <w:fldChar w:fldCharType="separate"/>
              </w:r>
              <w:r>
                <w:rPr>
                  <w:rFonts w:cs="Times New Roman"/>
                  <w:b/>
                  <w:bCs/>
                  <w:noProof/>
                  <w:szCs w:val="28"/>
                </w:rPr>
                <w:t>2025 - 2026</w:t>
              </w:r>
              <w:r>
                <w:rPr>
                  <w:rFonts w:cs="Times New Roman"/>
                  <w:b/>
                  <w:bCs/>
                  <w:szCs w:val="28"/>
                </w:rPr>
                <w:fldChar w:fldCharType="end"/>
              </w:r>
              <w:r>
                <w:rPr>
                  <w:rFonts w:cs="Times New Roman"/>
                  <w:b/>
                  <w:bCs/>
                  <w:szCs w:val="28"/>
                </w:rPr>
                <w:t xml:space="preserve"> </w:t>
              </w:r>
              <w:r>
                <w:rPr>
                  <w:rFonts w:cs="Times New Roman"/>
                  <w:b/>
                  <w:bCs/>
                  <w:szCs w:val="28"/>
                </w:rPr>
                <w:fldChar w:fldCharType="begin"/>
              </w:r>
              <w:r>
                <w:rPr>
                  <w:rFonts w:cs="Times New Roman"/>
                  <w:b/>
                  <w:bCs/>
                  <w:szCs w:val="28"/>
                </w:rPr>
                <w:instrText xml:space="preserve"> MERGEFIELD  session  \* MERGEFORMAT </w:instrText>
              </w:r>
              <w:r>
                <w:rPr>
                  <w:rFonts w:cs="Times New Roman"/>
                  <w:b/>
                  <w:bCs/>
                  <w:szCs w:val="28"/>
                </w:rPr>
                <w:fldChar w:fldCharType="separate"/>
              </w:r>
              <w:r>
                <w:rPr>
                  <w:rFonts w:cs="Times New Roman"/>
                  <w:b/>
                  <w:bCs/>
                  <w:noProof/>
                  <w:szCs w:val="28"/>
                </w:rPr>
                <w:t xml:space="preserve"> Regular </w:t>
              </w:r>
              <w:r>
                <w:rPr>
                  <w:rFonts w:cs="Times New Roman"/>
                  <w:b/>
                  <w:bCs/>
                  <w:szCs w:val="28"/>
                </w:rPr>
                <w:fldChar w:fldCharType="end"/>
              </w:r>
            </w:p>
          </w:sdtContent>
        </w:sdt>
      </w:sdtContent>
    </w:sdt>
    <w:sdt>
      <w:sdtPr>
        <w:rPr>
          <w:rFonts w:cs="Times New Roman"/>
          <w:b/>
          <w:bCs/>
        </w:rPr>
        <w:alias w:val="Analysis Type"/>
        <w:tag w:val="SPC"/>
        <w:id w:val="-445620269"/>
        <w:lock w:val="sdtContentLocked"/>
        <w:placeholder>
          <w:docPart w:val="DefaultPlaceholder_1082065158"/>
        </w:placeholder>
        <w:text/>
      </w:sdtPr>
      <w:sdtEndPr/>
      <w:sdtContent>
        <w:p w14:paraId="077435CE" w14:textId="0838633D" w:rsidR="007055D0" w:rsidRDefault="00270D0B">
          <w:pPr>
            <w:rPr>
              <w:rFonts w:cs="Times New Roman"/>
              <w:b/>
              <w:bCs/>
            </w:rPr>
          </w:pPr>
          <w:r>
            <w:rPr>
              <w:rFonts w:cs="Times New Roman"/>
              <w:b/>
              <w:bCs/>
            </w:rPr>
            <w:t xml:space="preserve"> </w:t>
          </w:r>
        </w:p>
      </w:sdtContent>
    </w:sdt>
    <w:p w14:paraId="077435CF" w14:textId="678C4B90" w:rsidR="00A44C2C" w:rsidRPr="005B39D8" w:rsidRDefault="00FD3ECE" w:rsidP="001C1A8A">
      <w:pPr>
        <w:tabs>
          <w:tab w:val="left" w:pos="2160"/>
          <w:tab w:val="left" w:pos="5040"/>
          <w:tab w:val="left" w:pos="6480"/>
          <w:tab w:val="left" w:pos="8460"/>
        </w:tabs>
        <w:rPr>
          <w:rFonts w:cs="Times New Roman"/>
          <w:b/>
          <w:bCs/>
          <w:szCs w:val="28"/>
        </w:rPr>
      </w:pPr>
      <w:r w:rsidRPr="005B39D8">
        <w:rPr>
          <w:rFonts w:cs="Times New Roman"/>
          <w:b/>
          <w:bCs/>
          <w:szCs w:val="28"/>
        </w:rPr>
        <w:t>Bill No</w:t>
      </w:r>
      <w:r w:rsidR="00A44C2C" w:rsidRPr="005B39D8">
        <w:rPr>
          <w:rFonts w:cs="Times New Roman"/>
          <w:b/>
          <w:bCs/>
          <w:szCs w:val="28"/>
        </w:rPr>
        <w:t>:</w:t>
      </w:r>
      <w:r w:rsidR="00B92D6D">
        <w:rPr>
          <w:rFonts w:cs="Times New Roman"/>
          <w:b/>
          <w:bCs/>
          <w:szCs w:val="28"/>
        </w:rPr>
        <w:t xml:space="preserve">       </w:t>
      </w:r>
      <w:r w:rsidR="007F73A1">
        <w:rPr>
          <w:rFonts w:cs="Times New Roman"/>
          <w:b/>
          <w:bCs/>
          <w:szCs w:val="28"/>
        </w:rPr>
        <w:t xml:space="preserve"> </w:t>
      </w:r>
      <w:r w:rsidR="00B92D6D">
        <w:rPr>
          <w:rFonts w:cs="Times New Roman"/>
          <w:b/>
          <w:bCs/>
          <w:szCs w:val="28"/>
        </w:rPr>
        <w:t xml:space="preserve">    </w:t>
      </w:r>
      <w:r w:rsidR="00725822" w:rsidRPr="005B39D8">
        <w:rPr>
          <w:rFonts w:cs="Times New Roman"/>
          <w:b/>
          <w:bCs/>
          <w:szCs w:val="28"/>
        </w:rPr>
        <w:t xml:space="preserve"> </w:t>
      </w:r>
      <w:sdt>
        <w:sdtPr>
          <w:rPr>
            <w:rFonts w:cs="Times New Roman"/>
            <w:bCs/>
            <w:szCs w:val="28"/>
          </w:rPr>
          <w:alias w:val="Measure Type"/>
          <w:tag w:val="MeasureType"/>
          <w:id w:val="1251164621"/>
          <w:lock w:val="sdtLocked"/>
          <w:placeholder>
            <w:docPart w:val="FE6C27B25E004656A963146738F438AE"/>
          </w:placeholder>
        </w:sdtPr>
        <w:sdtEndPr>
          <w:rPr>
            <w:b/>
          </w:rPr>
        </w:sdtEndPr>
        <w:sdtContent>
          <w:sdt>
            <w:sdtPr>
              <w:rPr>
                <w:rFonts w:cs="Times New Roman"/>
                <w:bCs/>
                <w:szCs w:val="28"/>
              </w:rPr>
              <w:alias w:val="Measure Type"/>
              <w:tag w:val="MeasureType"/>
              <w:id w:val="-1920856241"/>
              <w:placeholder>
                <w:docPart w:val="996DD5A91B814FAE8519A4D342A33362"/>
              </w:placeholder>
            </w:sdtPr>
            <w:sdtEndPr>
              <w:rPr>
                <w:b/>
              </w:rPr>
            </w:sdtEndPr>
            <w:sdtContent>
              <w:r w:rsidR="00B92D6D" w:rsidRPr="00B92D6D">
                <w:rPr>
                  <w:rFonts w:cs="Times New Roman"/>
                  <w:bCs/>
                  <w:szCs w:val="28"/>
                </w:rPr>
                <w:fldChar w:fldCharType="begin"/>
              </w:r>
              <w:r w:rsidR="00B92D6D" w:rsidRPr="00B92D6D">
                <w:rPr>
                  <w:rFonts w:cs="Times New Roman"/>
                  <w:bCs/>
                  <w:szCs w:val="28"/>
                </w:rPr>
                <w:instrText xml:space="preserve"> MERGEFIELD  bill_type  \* MERGEFORMAT </w:instrText>
              </w:r>
              <w:r w:rsidR="00B92D6D" w:rsidRPr="00B92D6D">
                <w:rPr>
                  <w:rFonts w:cs="Times New Roman"/>
                  <w:bCs/>
                  <w:szCs w:val="28"/>
                </w:rPr>
                <w:fldChar w:fldCharType="separate"/>
              </w:r>
              <w:r w:rsidR="00B92D6D" w:rsidRPr="00B92D6D">
                <w:rPr>
                  <w:rFonts w:cs="Times New Roman"/>
                  <w:bCs/>
                  <w:noProof/>
                  <w:szCs w:val="28"/>
                </w:rPr>
                <w:t>SB</w:t>
              </w:r>
              <w:r w:rsidR="00B92D6D" w:rsidRPr="00B92D6D">
                <w:rPr>
                  <w:rFonts w:cs="Times New Roman"/>
                  <w:bCs/>
                  <w:szCs w:val="28"/>
                </w:rPr>
                <w:fldChar w:fldCharType="end"/>
              </w:r>
            </w:sdtContent>
          </w:sdt>
        </w:sdtContent>
      </w:sdt>
      <w:r w:rsidR="00752841" w:rsidRPr="005B39D8">
        <w:rPr>
          <w:rFonts w:cs="Times New Roman"/>
          <w:b/>
          <w:bCs/>
          <w:szCs w:val="28"/>
        </w:rPr>
        <w:t xml:space="preserve"> </w:t>
      </w:r>
      <w:sdt>
        <w:sdtPr>
          <w:rPr>
            <w:rFonts w:cs="Times New Roman"/>
            <w:b/>
            <w:bCs/>
            <w:szCs w:val="28"/>
          </w:rPr>
          <w:alias w:val="Measure Number"/>
          <w:tag w:val="MeasureNum"/>
          <w:id w:val="193814743"/>
          <w:lock w:val="sdtLocked"/>
          <w:placeholder>
            <w:docPart w:val="F9DBB31EDFBD45BB947F3BE4619AED77"/>
          </w:placeholder>
        </w:sdtPr>
        <w:sdtEndPr/>
        <w:sdtContent>
          <w:r w:rsidR="00B92D6D" w:rsidRPr="00B92D6D">
            <w:rPr>
              <w:rFonts w:cs="Times New Roman"/>
              <w:bCs/>
              <w:szCs w:val="28"/>
            </w:rPr>
            <w:fldChar w:fldCharType="begin"/>
          </w:r>
          <w:r w:rsidR="00B92D6D" w:rsidRPr="00B92D6D">
            <w:rPr>
              <w:rFonts w:cs="Times New Roman"/>
              <w:bCs/>
              <w:szCs w:val="28"/>
            </w:rPr>
            <w:instrText xml:space="preserve"> MERGEFIELD  bill_num  \* MERGEFORMAT </w:instrText>
          </w:r>
          <w:r w:rsidR="00B92D6D" w:rsidRPr="00B92D6D">
            <w:rPr>
              <w:rFonts w:cs="Times New Roman"/>
              <w:bCs/>
              <w:szCs w:val="28"/>
            </w:rPr>
            <w:fldChar w:fldCharType="separate"/>
          </w:r>
          <w:r w:rsidR="00B92D6D" w:rsidRPr="00B92D6D">
            <w:rPr>
              <w:rFonts w:cs="Times New Roman"/>
              <w:bCs/>
              <w:noProof/>
              <w:szCs w:val="28"/>
            </w:rPr>
            <w:t>1010</w:t>
          </w:r>
          <w:r w:rsidR="00B92D6D" w:rsidRPr="00B92D6D">
            <w:rPr>
              <w:rFonts w:cs="Times New Roman"/>
              <w:bCs/>
              <w:szCs w:val="28"/>
            </w:rPr>
            <w:fldChar w:fldCharType="end"/>
          </w:r>
        </w:sdtContent>
      </w:sdt>
    </w:p>
    <w:tbl>
      <w:tblPr>
        <w:tblW w:w="0" w:type="auto"/>
        <w:tblLayout w:type="fixed"/>
        <w:tblLook w:val="0000" w:firstRow="0" w:lastRow="0" w:firstColumn="0" w:lastColumn="0" w:noHBand="0" w:noVBand="0"/>
      </w:tblPr>
      <w:tblGrid>
        <w:gridCol w:w="1728"/>
        <w:gridCol w:w="3420"/>
        <w:gridCol w:w="1980"/>
        <w:gridCol w:w="2430"/>
      </w:tblGrid>
      <w:tr w:rsidR="00CE011B" w:rsidRPr="005B39D8" w14:paraId="077435D2" w14:textId="77777777" w:rsidTr="009A3768">
        <w:tc>
          <w:tcPr>
            <w:tcW w:w="1728" w:type="dxa"/>
          </w:tcPr>
          <w:p w14:paraId="077435D0" w14:textId="77777777" w:rsidR="00CE011B" w:rsidRPr="005B39D8" w:rsidRDefault="00CE011B" w:rsidP="00B7013A">
            <w:pPr>
              <w:ind w:left="-105"/>
              <w:rPr>
                <w:rFonts w:cs="Times New Roman"/>
                <w:b/>
                <w:bCs/>
                <w:szCs w:val="28"/>
              </w:rPr>
            </w:pPr>
            <w:r w:rsidRPr="005B39D8">
              <w:rPr>
                <w:rFonts w:cs="Times New Roman"/>
                <w:b/>
                <w:bCs/>
                <w:szCs w:val="28"/>
              </w:rPr>
              <w:t>Author:</w:t>
            </w:r>
          </w:p>
        </w:tc>
        <w:tc>
          <w:tcPr>
            <w:tcW w:w="7830" w:type="dxa"/>
            <w:gridSpan w:val="3"/>
          </w:tcPr>
          <w:p w14:paraId="077435D1" w14:textId="0063F0DF" w:rsidR="00CE011B" w:rsidRPr="005B39D8" w:rsidRDefault="00CF5D37" w:rsidP="00B92D6D">
            <w:pPr>
              <w:rPr>
                <w:rFonts w:cs="Times New Roman"/>
                <w:b/>
                <w:bCs/>
                <w:szCs w:val="28"/>
              </w:rPr>
            </w:pPr>
            <w:sdt>
              <w:sdtPr>
                <w:rPr>
                  <w:rFonts w:cs="Times New Roman"/>
                  <w:b/>
                  <w:bCs/>
                  <w:szCs w:val="28"/>
                </w:rPr>
                <w:alias w:val="Primary Author"/>
                <w:tag w:val="PrimaryAuthor"/>
                <w:id w:val="-1574037172"/>
                <w:lock w:val="sdtLocked"/>
                <w:placeholder>
                  <w:docPart w:val="8533E32B47644056A5205A44311AF1DF"/>
                </w:placeholder>
              </w:sdtPr>
              <w:sdtEndPr/>
              <w:sdtContent>
                <w:sdt>
                  <w:sdtPr>
                    <w:rPr>
                      <w:rFonts w:cs="Times New Roman"/>
                      <w:b/>
                      <w:bCs/>
                      <w:szCs w:val="28"/>
                    </w:rPr>
                    <w:alias w:val="Primary Author"/>
                    <w:tag w:val="PrimaryAuthor"/>
                    <w:id w:val="-1069646680"/>
                    <w:placeholder>
                      <w:docPart w:val="714BE55E0B9B44F194C52EFE4EC90918"/>
                    </w:placeholder>
                  </w:sdtPr>
                  <w:sdtEndPr/>
                  <w:sdtContent>
                    <w:r w:rsidR="00B92D6D" w:rsidRPr="00B92D6D">
                      <w:rPr>
                        <w:rFonts w:cs="Times New Roman"/>
                        <w:bCs/>
                        <w:szCs w:val="28"/>
                      </w:rPr>
                      <w:fldChar w:fldCharType="begin"/>
                    </w:r>
                    <w:r w:rsidR="00B92D6D" w:rsidRPr="00B92D6D">
                      <w:rPr>
                        <w:rFonts w:cs="Times New Roman"/>
                        <w:bCs/>
                        <w:szCs w:val="28"/>
                      </w:rPr>
                      <w:instrText xml:space="preserve"> MERGEFIELD  name  \* MERGEFORMAT </w:instrText>
                    </w:r>
                    <w:r w:rsidR="00B92D6D" w:rsidRPr="00B92D6D">
                      <w:rPr>
                        <w:rFonts w:cs="Times New Roman"/>
                        <w:bCs/>
                        <w:szCs w:val="28"/>
                      </w:rPr>
                      <w:fldChar w:fldCharType="separate"/>
                    </w:r>
                    <w:r w:rsidR="00B92D6D" w:rsidRPr="00B92D6D">
                      <w:rPr>
                        <w:rFonts w:cs="Times New Roman"/>
                        <w:bCs/>
                        <w:noProof/>
                        <w:szCs w:val="28"/>
                      </w:rPr>
                      <w:t>Ashby</w:t>
                    </w:r>
                    <w:r w:rsidR="00B92D6D" w:rsidRPr="00B92D6D">
                      <w:rPr>
                        <w:rFonts w:cs="Times New Roman"/>
                        <w:bCs/>
                        <w:szCs w:val="28"/>
                      </w:rPr>
                      <w:fldChar w:fldCharType="end"/>
                    </w:r>
                  </w:sdtContent>
                </w:sdt>
              </w:sdtContent>
            </w:sdt>
          </w:p>
        </w:tc>
      </w:tr>
      <w:tr w:rsidR="00CE011B" w:rsidRPr="005B39D8" w14:paraId="077435D7" w14:textId="77777777" w:rsidTr="00BC2778">
        <w:tc>
          <w:tcPr>
            <w:tcW w:w="1728" w:type="dxa"/>
          </w:tcPr>
          <w:p w14:paraId="077435D3" w14:textId="77777777" w:rsidR="00CE011B" w:rsidRPr="005B39D8" w:rsidRDefault="00CE011B" w:rsidP="00B7013A">
            <w:pPr>
              <w:ind w:left="-105"/>
              <w:rPr>
                <w:rFonts w:cs="Times New Roman"/>
                <w:b/>
                <w:bCs/>
                <w:szCs w:val="28"/>
              </w:rPr>
            </w:pPr>
            <w:r w:rsidRPr="005B39D8">
              <w:rPr>
                <w:rFonts w:cs="Times New Roman"/>
                <w:b/>
                <w:bCs/>
                <w:szCs w:val="28"/>
              </w:rPr>
              <w:t>Version:</w:t>
            </w:r>
          </w:p>
        </w:tc>
        <w:tc>
          <w:tcPr>
            <w:tcW w:w="3420" w:type="dxa"/>
          </w:tcPr>
          <w:p w14:paraId="077435D4" w14:textId="66202508" w:rsidR="00CE011B" w:rsidRPr="005B39D8" w:rsidRDefault="00CF5D37" w:rsidP="00B92D6D">
            <w:pPr>
              <w:rPr>
                <w:rFonts w:cs="Times New Roman"/>
                <w:b/>
                <w:bCs/>
                <w:szCs w:val="28"/>
              </w:rPr>
            </w:pPr>
            <w:sdt>
              <w:sdtPr>
                <w:rPr>
                  <w:rFonts w:cs="Times New Roman"/>
                  <w:b/>
                  <w:bCs/>
                  <w:szCs w:val="28"/>
                </w:rPr>
                <w:alias w:val="Latest Version Date"/>
                <w:tag w:val="LatestVersionDate"/>
                <w:id w:val="-2019845131"/>
                <w:lock w:val="sdtLocked"/>
                <w:placeholder>
                  <w:docPart w:val="F9258E7624BA4D92AAC66FBFE1146CDB"/>
                </w:placeholder>
              </w:sdtPr>
              <w:sdtEndPr/>
              <w:sdtContent>
                <w:sdt>
                  <w:sdtPr>
                    <w:rPr>
                      <w:rFonts w:cs="Times New Roman"/>
                      <w:b/>
                      <w:bCs/>
                      <w:szCs w:val="28"/>
                    </w:rPr>
                    <w:alias w:val="Latest Version Date"/>
                    <w:tag w:val="LatestVersionDate"/>
                    <w:id w:val="1656491716"/>
                    <w:placeholder>
                      <w:docPart w:val="59FCC17412814B58B333D516FF4F45CD"/>
                    </w:placeholder>
                  </w:sdtPr>
                  <w:sdtEndPr/>
                  <w:sdtContent>
                    <w:r w:rsidR="00B92D6D" w:rsidRPr="00B92D6D">
                      <w:rPr>
                        <w:rFonts w:cs="Times New Roman"/>
                        <w:bCs/>
                        <w:szCs w:val="28"/>
                      </w:rPr>
                      <w:fldChar w:fldCharType="begin"/>
                    </w:r>
                    <w:r w:rsidR="00B92D6D" w:rsidRPr="00B92D6D">
                      <w:rPr>
                        <w:rFonts w:cs="Times New Roman"/>
                        <w:bCs/>
                        <w:szCs w:val="28"/>
                      </w:rPr>
                      <w:instrText xml:space="preserve"> MERGEFIELD  bill_version_action_date_sl  \* MERGEFORMAT </w:instrText>
                    </w:r>
                    <w:r w:rsidR="00B92D6D" w:rsidRPr="00B92D6D">
                      <w:rPr>
                        <w:rFonts w:cs="Times New Roman"/>
                        <w:bCs/>
                        <w:szCs w:val="28"/>
                      </w:rPr>
                      <w:fldChar w:fldCharType="separate"/>
                    </w:r>
                    <w:r w:rsidR="00B92D6D" w:rsidRPr="00B92D6D">
                      <w:rPr>
                        <w:rFonts w:cs="Times New Roman"/>
                        <w:bCs/>
                        <w:noProof/>
                        <w:szCs w:val="28"/>
                      </w:rPr>
                      <w:t>3/25/2026</w:t>
                    </w:r>
                    <w:r w:rsidR="00B92D6D" w:rsidRPr="00B92D6D">
                      <w:rPr>
                        <w:rFonts w:cs="Times New Roman"/>
                        <w:bCs/>
                        <w:szCs w:val="28"/>
                      </w:rPr>
                      <w:fldChar w:fldCharType="end"/>
                    </w:r>
                  </w:sdtContent>
                </w:sdt>
              </w:sdtContent>
            </w:sdt>
          </w:p>
        </w:tc>
        <w:tc>
          <w:tcPr>
            <w:tcW w:w="1980" w:type="dxa"/>
          </w:tcPr>
          <w:p w14:paraId="077435D5" w14:textId="77777777" w:rsidR="00CE011B" w:rsidRPr="005B39D8" w:rsidRDefault="00CE011B" w:rsidP="00886F27">
            <w:pPr>
              <w:rPr>
                <w:rFonts w:cs="Times New Roman"/>
                <w:b/>
                <w:bCs/>
                <w:szCs w:val="28"/>
              </w:rPr>
            </w:pPr>
            <w:r w:rsidRPr="005B39D8">
              <w:rPr>
                <w:rFonts w:cs="Times New Roman"/>
                <w:b/>
                <w:bCs/>
                <w:szCs w:val="28"/>
              </w:rPr>
              <w:t>Hearing Date:</w:t>
            </w:r>
          </w:p>
        </w:tc>
        <w:tc>
          <w:tcPr>
            <w:tcW w:w="2430" w:type="dxa"/>
          </w:tcPr>
          <w:p w14:paraId="077435D6" w14:textId="58A92CE5" w:rsidR="00CE011B" w:rsidRPr="005B39D8" w:rsidRDefault="00CF5D37" w:rsidP="00B92D6D">
            <w:pPr>
              <w:rPr>
                <w:rFonts w:cs="Times New Roman"/>
                <w:b/>
                <w:bCs/>
                <w:szCs w:val="28"/>
              </w:rPr>
            </w:pPr>
            <w:sdt>
              <w:sdtPr>
                <w:rPr>
                  <w:rFonts w:cs="Times New Roman"/>
                  <w:b/>
                  <w:bCs/>
                  <w:szCs w:val="28"/>
                </w:rPr>
                <w:alias w:val="Hearing Date"/>
                <w:tag w:val="HearingDate"/>
                <w:id w:val="1979881313"/>
                <w:lock w:val="sdtLocked"/>
                <w:placeholder>
                  <w:docPart w:val="4F6A05D5EA934111AA51DDFCB2BE6C06"/>
                </w:placeholder>
              </w:sdtPr>
              <w:sdtEndPr/>
              <w:sdtContent>
                <w:sdt>
                  <w:sdtPr>
                    <w:rPr>
                      <w:rFonts w:cs="Times New Roman"/>
                      <w:b/>
                      <w:bCs/>
                      <w:szCs w:val="28"/>
                    </w:rPr>
                    <w:alias w:val="Hearing Date"/>
                    <w:tag w:val="HearingDate"/>
                    <w:id w:val="626050727"/>
                    <w:lock w:val="sdtLocked"/>
                    <w:placeholder>
                      <w:docPart w:val="D33CE655DF194C5FBE4E971C997C5E82"/>
                    </w:placeholder>
                  </w:sdtPr>
                  <w:sdtEndPr/>
                  <w:sdtContent>
                    <w:r w:rsidR="00B92D6D" w:rsidRPr="00B92D6D">
                      <w:rPr>
                        <w:rFonts w:cs="Times New Roman"/>
                        <w:bCs/>
                        <w:szCs w:val="28"/>
                      </w:rPr>
                      <w:fldChar w:fldCharType="begin"/>
                    </w:r>
                    <w:r w:rsidR="00B92D6D" w:rsidRPr="00B92D6D">
                      <w:rPr>
                        <w:rFonts w:cs="Times New Roman"/>
                        <w:bCs/>
                        <w:szCs w:val="28"/>
                      </w:rPr>
                      <w:instrText xml:space="preserve"> MERGEFIELD  hearing_date  \* MERGEFORMAT </w:instrText>
                    </w:r>
                    <w:r w:rsidR="00B92D6D" w:rsidRPr="00B92D6D">
                      <w:rPr>
                        <w:rFonts w:cs="Times New Roman"/>
                        <w:bCs/>
                        <w:szCs w:val="28"/>
                      </w:rPr>
                      <w:fldChar w:fldCharType="separate"/>
                    </w:r>
                    <w:r w:rsidR="00B92D6D" w:rsidRPr="00B92D6D">
                      <w:rPr>
                        <w:rFonts w:cs="Times New Roman"/>
                        <w:bCs/>
                        <w:noProof/>
                        <w:szCs w:val="28"/>
                      </w:rPr>
                      <w:t>4/</w:t>
                    </w:r>
                    <w:r w:rsidR="00A07C8F">
                      <w:rPr>
                        <w:rFonts w:cs="Times New Roman"/>
                        <w:bCs/>
                        <w:noProof/>
                        <w:szCs w:val="28"/>
                      </w:rPr>
                      <w:t>22</w:t>
                    </w:r>
                    <w:r w:rsidR="00B92D6D" w:rsidRPr="00B92D6D">
                      <w:rPr>
                        <w:rFonts w:cs="Times New Roman"/>
                        <w:bCs/>
                        <w:noProof/>
                        <w:szCs w:val="28"/>
                      </w:rPr>
                      <w:t>/2026</w:t>
                    </w:r>
                    <w:r w:rsidR="00B92D6D" w:rsidRPr="00B92D6D">
                      <w:rPr>
                        <w:rFonts w:cs="Times New Roman"/>
                        <w:bCs/>
                        <w:szCs w:val="28"/>
                      </w:rPr>
                      <w:fldChar w:fldCharType="end"/>
                    </w:r>
                    <w:r w:rsidR="006661A0" w:rsidRPr="005B39D8">
                      <w:rPr>
                        <w:rFonts w:cs="Times New Roman"/>
                        <w:szCs w:val="28"/>
                      </w:rPr>
                      <w:fldChar w:fldCharType="begin"/>
                    </w:r>
                    <w:r w:rsidR="006661A0" w:rsidRPr="005B39D8">
                      <w:rPr>
                        <w:rFonts w:cs="Times New Roman"/>
                        <w:szCs w:val="28"/>
                      </w:rPr>
                      <w:instrText xml:space="preserve"> MERGEFIELD  hearing_date  \* MERGEFORMAT </w:instrText>
                    </w:r>
                    <w:r w:rsidR="006661A0" w:rsidRPr="005B39D8">
                      <w:rPr>
                        <w:rFonts w:cs="Times New Roman"/>
                        <w:szCs w:val="28"/>
                      </w:rPr>
                      <w:fldChar w:fldCharType="end"/>
                    </w:r>
                  </w:sdtContent>
                </w:sdt>
              </w:sdtContent>
            </w:sdt>
          </w:p>
        </w:tc>
      </w:tr>
      <w:tr w:rsidR="00CE011B" w:rsidRPr="005B39D8" w14:paraId="077435DC" w14:textId="77777777" w:rsidTr="00BC2778">
        <w:tc>
          <w:tcPr>
            <w:tcW w:w="1728" w:type="dxa"/>
          </w:tcPr>
          <w:p w14:paraId="077435D8" w14:textId="77777777" w:rsidR="00CE011B" w:rsidRPr="005B39D8" w:rsidRDefault="00CE011B" w:rsidP="00B7013A">
            <w:pPr>
              <w:ind w:left="-105"/>
              <w:rPr>
                <w:rFonts w:cs="Times New Roman"/>
                <w:b/>
                <w:bCs/>
                <w:szCs w:val="28"/>
              </w:rPr>
            </w:pPr>
            <w:r w:rsidRPr="005B39D8">
              <w:rPr>
                <w:rFonts w:cs="Times New Roman"/>
                <w:b/>
                <w:bCs/>
                <w:szCs w:val="28"/>
              </w:rPr>
              <w:t>Urgency:</w:t>
            </w:r>
          </w:p>
        </w:tc>
        <w:tc>
          <w:tcPr>
            <w:tcW w:w="3420" w:type="dxa"/>
          </w:tcPr>
          <w:p w14:paraId="077435D9" w14:textId="1413F7EE" w:rsidR="00CE011B" w:rsidRPr="009F5FB6" w:rsidRDefault="00CF5D37" w:rsidP="00B92D6D">
            <w:pPr>
              <w:rPr>
                <w:rFonts w:cs="Times New Roman"/>
                <w:b/>
                <w:bCs/>
                <w:szCs w:val="28"/>
              </w:rPr>
            </w:pPr>
            <w:sdt>
              <w:sdtPr>
                <w:rPr>
                  <w:rFonts w:cs="Times New Roman"/>
                  <w:b/>
                  <w:bCs/>
                  <w:szCs w:val="28"/>
                </w:rPr>
                <w:alias w:val="Urgency"/>
                <w:tag w:val="Urgency"/>
                <w:id w:val="-562022858"/>
                <w:placeholder>
                  <w:docPart w:val="E464673081C049688F3CB7191D913892"/>
                </w:placeholder>
              </w:sdtPr>
              <w:sdtEndPr/>
              <w:sdtContent>
                <w:sdt>
                  <w:sdtPr>
                    <w:rPr>
                      <w:rFonts w:cs="Times New Roman"/>
                      <w:b/>
                      <w:bCs/>
                      <w:szCs w:val="28"/>
                    </w:rPr>
                    <w:alias w:val="Urgency"/>
                    <w:tag w:val="Urgency"/>
                    <w:id w:val="447049038"/>
                    <w:placeholder>
                      <w:docPart w:val="4F9ADF624EAA4E6CA07AED19042ED738"/>
                    </w:placeholder>
                  </w:sdtPr>
                  <w:sdtEndPr/>
                  <w:sdtContent>
                    <w:r w:rsidR="00B92D6D" w:rsidRPr="00B92D6D">
                      <w:rPr>
                        <w:rFonts w:cs="Times New Roman"/>
                        <w:bCs/>
                        <w:szCs w:val="28"/>
                      </w:rPr>
                      <w:fldChar w:fldCharType="begin"/>
                    </w:r>
                    <w:r w:rsidR="00B92D6D" w:rsidRPr="00B92D6D">
                      <w:rPr>
                        <w:rFonts w:cs="Times New Roman"/>
                        <w:bCs/>
                        <w:szCs w:val="28"/>
                      </w:rPr>
                      <w:instrText xml:space="preserve"> MERGEFIELD  urgency  \* MERGEFORMAT </w:instrText>
                    </w:r>
                    <w:r w:rsidR="00B92D6D" w:rsidRPr="00B92D6D">
                      <w:rPr>
                        <w:rFonts w:cs="Times New Roman"/>
                        <w:bCs/>
                        <w:szCs w:val="28"/>
                      </w:rPr>
                      <w:fldChar w:fldCharType="separate"/>
                    </w:r>
                    <w:r w:rsidR="00B92D6D" w:rsidRPr="00B92D6D">
                      <w:rPr>
                        <w:rFonts w:cs="Times New Roman"/>
                        <w:bCs/>
                        <w:noProof/>
                        <w:szCs w:val="28"/>
                      </w:rPr>
                      <w:t>No</w:t>
                    </w:r>
                    <w:r w:rsidR="00B92D6D" w:rsidRPr="00B92D6D">
                      <w:rPr>
                        <w:rFonts w:cs="Times New Roman"/>
                        <w:bCs/>
                        <w:szCs w:val="28"/>
                      </w:rPr>
                      <w:fldChar w:fldCharType="end"/>
                    </w:r>
                  </w:sdtContent>
                </w:sdt>
              </w:sdtContent>
            </w:sdt>
          </w:p>
        </w:tc>
        <w:tc>
          <w:tcPr>
            <w:tcW w:w="1980" w:type="dxa"/>
          </w:tcPr>
          <w:p w14:paraId="077435DA" w14:textId="77777777" w:rsidR="00CE011B" w:rsidRPr="005B39D8" w:rsidRDefault="00CE011B" w:rsidP="00886F27">
            <w:pPr>
              <w:rPr>
                <w:rFonts w:cs="Times New Roman"/>
                <w:b/>
                <w:bCs/>
                <w:szCs w:val="28"/>
              </w:rPr>
            </w:pPr>
            <w:r w:rsidRPr="005B39D8">
              <w:rPr>
                <w:rFonts w:cs="Times New Roman"/>
                <w:b/>
                <w:bCs/>
                <w:szCs w:val="28"/>
              </w:rPr>
              <w:t>Fiscal:</w:t>
            </w:r>
          </w:p>
        </w:tc>
        <w:tc>
          <w:tcPr>
            <w:tcW w:w="2430" w:type="dxa"/>
          </w:tcPr>
          <w:p w14:paraId="077435DB" w14:textId="117E3B8D" w:rsidR="00CE011B" w:rsidRPr="009F5FB6" w:rsidRDefault="00CF5D37" w:rsidP="00B92D6D">
            <w:pPr>
              <w:rPr>
                <w:rFonts w:cs="Times New Roman"/>
                <w:bCs/>
                <w:szCs w:val="28"/>
              </w:rPr>
            </w:pPr>
            <w:sdt>
              <w:sdtPr>
                <w:rPr>
                  <w:rFonts w:cs="Times New Roman"/>
                  <w:b/>
                  <w:bCs/>
                  <w:szCs w:val="28"/>
                </w:rPr>
                <w:alias w:val="Fiscal"/>
                <w:tag w:val="Fiscal"/>
                <w:id w:val="-1471436626"/>
                <w:placeholder>
                  <w:docPart w:val="F134D6750DEA46C683A2D68492C63657"/>
                </w:placeholder>
              </w:sdtPr>
              <w:sdtEndPr/>
              <w:sdtContent>
                <w:sdt>
                  <w:sdtPr>
                    <w:rPr>
                      <w:rFonts w:cs="Times New Roman"/>
                      <w:b/>
                      <w:bCs/>
                      <w:szCs w:val="28"/>
                    </w:rPr>
                    <w:alias w:val="Fiscal"/>
                    <w:tag w:val="Fiscal"/>
                    <w:id w:val="1730185299"/>
                    <w:placeholder>
                      <w:docPart w:val="EAADDB92C0A040F99F1DA5C119B2E5A0"/>
                    </w:placeholder>
                  </w:sdtPr>
                  <w:sdtEndPr/>
                  <w:sdtContent>
                    <w:r w:rsidR="00B92D6D" w:rsidRPr="00B92D6D">
                      <w:rPr>
                        <w:rFonts w:cs="Times New Roman"/>
                        <w:bCs/>
                        <w:szCs w:val="28"/>
                      </w:rPr>
                      <w:fldChar w:fldCharType="begin"/>
                    </w:r>
                    <w:r w:rsidR="00B92D6D" w:rsidRPr="00B92D6D">
                      <w:rPr>
                        <w:rFonts w:cs="Times New Roman"/>
                        <w:bCs/>
                        <w:szCs w:val="28"/>
                      </w:rPr>
                      <w:instrText xml:space="preserve"> MERGEFIELD  fiscal_committee  \* MERGEFORMAT </w:instrText>
                    </w:r>
                    <w:r w:rsidR="00B92D6D" w:rsidRPr="00B92D6D">
                      <w:rPr>
                        <w:rFonts w:cs="Times New Roman"/>
                        <w:bCs/>
                        <w:szCs w:val="28"/>
                      </w:rPr>
                      <w:fldChar w:fldCharType="separate"/>
                    </w:r>
                    <w:r w:rsidR="00B92D6D" w:rsidRPr="00B92D6D">
                      <w:rPr>
                        <w:rFonts w:cs="Times New Roman"/>
                        <w:bCs/>
                        <w:noProof/>
                        <w:szCs w:val="28"/>
                      </w:rPr>
                      <w:t>Yes</w:t>
                    </w:r>
                    <w:r w:rsidR="00B92D6D" w:rsidRPr="00B92D6D">
                      <w:rPr>
                        <w:rFonts w:cs="Times New Roman"/>
                        <w:bCs/>
                        <w:szCs w:val="28"/>
                      </w:rPr>
                      <w:fldChar w:fldCharType="end"/>
                    </w:r>
                  </w:sdtContent>
                </w:sdt>
              </w:sdtContent>
            </w:sdt>
          </w:p>
        </w:tc>
      </w:tr>
      <w:tr w:rsidR="00CE011B" w:rsidRPr="005B39D8" w14:paraId="077435DF" w14:textId="77777777" w:rsidTr="009A3768">
        <w:tc>
          <w:tcPr>
            <w:tcW w:w="1728" w:type="dxa"/>
          </w:tcPr>
          <w:p w14:paraId="077435DD" w14:textId="77777777" w:rsidR="00CE011B" w:rsidRPr="005B39D8" w:rsidRDefault="00CE011B" w:rsidP="00B7013A">
            <w:pPr>
              <w:ind w:left="-105"/>
              <w:rPr>
                <w:rFonts w:cs="Times New Roman"/>
                <w:b/>
                <w:bCs/>
                <w:szCs w:val="28"/>
              </w:rPr>
            </w:pPr>
            <w:r w:rsidRPr="005B39D8">
              <w:rPr>
                <w:rFonts w:cs="Times New Roman"/>
                <w:b/>
                <w:bCs/>
                <w:szCs w:val="28"/>
              </w:rPr>
              <w:t>Consultant:</w:t>
            </w:r>
          </w:p>
        </w:tc>
        <w:tc>
          <w:tcPr>
            <w:tcW w:w="7830" w:type="dxa"/>
            <w:gridSpan w:val="3"/>
          </w:tcPr>
          <w:p w14:paraId="077435DE" w14:textId="3A4C0A46" w:rsidR="00CE011B" w:rsidRPr="005B39D8" w:rsidRDefault="00CF5D37" w:rsidP="00B92D6D">
            <w:pPr>
              <w:rPr>
                <w:rFonts w:cs="Times New Roman"/>
                <w:b/>
                <w:bCs/>
                <w:szCs w:val="28"/>
              </w:rPr>
            </w:pPr>
            <w:sdt>
              <w:sdtPr>
                <w:rPr>
                  <w:rFonts w:cs="Times New Roman"/>
                  <w:b/>
                  <w:bCs/>
                  <w:szCs w:val="28"/>
                </w:rPr>
                <w:alias w:val="Consultant Name"/>
                <w:tag w:val="ConsultantName"/>
                <w:id w:val="-1782721078"/>
                <w:lock w:val="sdtLocked"/>
                <w:placeholder>
                  <w:docPart w:val="ABAD29C2B9444CA49A70669EE48BCC9F"/>
                </w:placeholder>
              </w:sdtPr>
              <w:sdtEndPr/>
              <w:sdtContent>
                <w:r w:rsidR="00A646F0">
                  <w:rPr>
                    <w:rFonts w:cs="Times New Roman"/>
                    <w:bCs/>
                    <w:szCs w:val="28"/>
                  </w:rPr>
                  <w:t>Alyssa Poletti</w:t>
                </w:r>
              </w:sdtContent>
            </w:sdt>
          </w:p>
        </w:tc>
      </w:tr>
    </w:tbl>
    <w:p w14:paraId="077435E0" w14:textId="77777777" w:rsidR="00492D52" w:rsidRPr="009F5FB6" w:rsidRDefault="00492D52" w:rsidP="00492D52">
      <w:pPr>
        <w:rPr>
          <w:rFonts w:cs="Times New Roman"/>
          <w:bCs/>
        </w:rPr>
      </w:pPr>
    </w:p>
    <w:p w14:paraId="077435E1" w14:textId="135D7F36" w:rsidR="007055D0" w:rsidRPr="005B39D8" w:rsidRDefault="005B39D8" w:rsidP="005B39D8">
      <w:pPr>
        <w:rPr>
          <w:rFonts w:cs="Times New Roman"/>
          <w:bCs/>
          <w:szCs w:val="28"/>
        </w:rPr>
      </w:pPr>
      <w:r w:rsidRPr="005B39D8">
        <w:rPr>
          <w:rFonts w:cs="Times New Roman"/>
          <w:b/>
          <w:bCs/>
          <w:szCs w:val="28"/>
        </w:rPr>
        <w:t>SUBJECT:</w:t>
      </w:r>
      <w:r w:rsidRPr="005B39D8">
        <w:rPr>
          <w:rFonts w:cs="Times New Roman"/>
          <w:bCs/>
          <w:szCs w:val="28"/>
        </w:rPr>
        <w:t xml:space="preserve">  </w:t>
      </w:r>
      <w:sdt>
        <w:sdtPr>
          <w:rPr>
            <w:rFonts w:cs="Times New Roman"/>
            <w:bCs/>
            <w:szCs w:val="28"/>
          </w:rPr>
          <w:alias w:val="Measure Subject"/>
          <w:tag w:val="MeasureSubject"/>
          <w:id w:val="-1942140040"/>
          <w:placeholder>
            <w:docPart w:val="F9DBB31EDFBD45BB947F3BE4619AED77"/>
          </w:placeholder>
        </w:sdtPr>
        <w:sdtEndPr/>
        <w:sdtContent>
          <w:sdt>
            <w:sdtPr>
              <w:rPr>
                <w:rFonts w:cs="Times New Roman"/>
                <w:bCs/>
                <w:szCs w:val="28"/>
              </w:rPr>
              <w:alias w:val="Measure Subject"/>
              <w:tag w:val="MeasureSubject"/>
              <w:id w:val="158967940"/>
              <w:placeholder>
                <w:docPart w:val="E15248B28D1D4E69A92985DE66345AF0"/>
              </w:placeholder>
            </w:sdtPr>
            <w:sdtEndPr/>
            <w:sdtContent>
              <w:r w:rsidR="00B92D6D">
                <w:rPr>
                  <w:rFonts w:cs="Times New Roman"/>
                  <w:bCs/>
                  <w:szCs w:val="28"/>
                </w:rPr>
                <w:fldChar w:fldCharType="begin"/>
              </w:r>
              <w:r w:rsidR="00B92D6D">
                <w:rPr>
                  <w:rFonts w:cs="Times New Roman"/>
                  <w:bCs/>
                  <w:szCs w:val="28"/>
                </w:rPr>
                <w:instrText xml:space="preserve"> MERGEFIELD  ca_subject  \* MERGEFORMAT </w:instrText>
              </w:r>
              <w:r w:rsidR="00B92D6D">
                <w:rPr>
                  <w:rFonts w:cs="Times New Roman"/>
                  <w:bCs/>
                  <w:szCs w:val="28"/>
                </w:rPr>
                <w:fldChar w:fldCharType="separate"/>
              </w:r>
              <w:r w:rsidR="00B92D6D">
                <w:rPr>
                  <w:rFonts w:cs="Times New Roman"/>
                  <w:bCs/>
                  <w:noProof/>
                  <w:szCs w:val="28"/>
                </w:rPr>
                <w:t>Solid waste:  Refrigerant Stewardship and Recovery Act</w:t>
              </w:r>
              <w:r w:rsidR="00B92D6D">
                <w:rPr>
                  <w:rFonts w:cs="Times New Roman"/>
                  <w:bCs/>
                  <w:szCs w:val="28"/>
                </w:rPr>
                <w:fldChar w:fldCharType="end"/>
              </w:r>
            </w:sdtContent>
          </w:sdt>
        </w:sdtContent>
      </w:sdt>
    </w:p>
    <w:p w14:paraId="077435E2" w14:textId="71A71C44" w:rsidR="008556C2" w:rsidRDefault="008556C2" w:rsidP="00492D52">
      <w:pPr>
        <w:rPr>
          <w:rFonts w:cs="Times New Roman"/>
          <w:bCs/>
          <w:szCs w:val="28"/>
        </w:rPr>
      </w:pPr>
    </w:p>
    <w:p w14:paraId="32F459E9" w14:textId="4731B09B" w:rsidR="00F137D6" w:rsidRPr="005B39D8" w:rsidRDefault="00F137D6" w:rsidP="00492D52">
      <w:pPr>
        <w:rPr>
          <w:rFonts w:cs="Times New Roman"/>
          <w:bCs/>
          <w:szCs w:val="28"/>
        </w:rPr>
      </w:pPr>
      <w:r w:rsidRPr="00F137D6">
        <w:rPr>
          <w:rFonts w:cs="Times New Roman"/>
          <w:b/>
          <w:bCs/>
          <w:szCs w:val="28"/>
        </w:rPr>
        <w:t>DIGEST:</w:t>
      </w:r>
      <w:r>
        <w:rPr>
          <w:rFonts w:cs="Times New Roman"/>
          <w:bCs/>
          <w:szCs w:val="28"/>
        </w:rPr>
        <w:t xml:space="preserve"> </w:t>
      </w:r>
      <w:r w:rsidR="00F46744">
        <w:rPr>
          <w:rFonts w:cs="Times New Roman"/>
          <w:bCs/>
          <w:szCs w:val="28"/>
        </w:rPr>
        <w:t xml:space="preserve">This bill </w:t>
      </w:r>
      <w:r w:rsidR="008174F3">
        <w:rPr>
          <w:rFonts w:cs="Times New Roman"/>
          <w:bCs/>
          <w:szCs w:val="28"/>
        </w:rPr>
        <w:t>establishe</w:t>
      </w:r>
      <w:r w:rsidR="00F5061F">
        <w:rPr>
          <w:rFonts w:cs="Times New Roman"/>
          <w:bCs/>
          <w:szCs w:val="28"/>
        </w:rPr>
        <w:t>s</w:t>
      </w:r>
      <w:r w:rsidR="00F46744">
        <w:rPr>
          <w:rFonts w:cs="Times New Roman"/>
          <w:bCs/>
          <w:szCs w:val="28"/>
        </w:rPr>
        <w:t xml:space="preserve"> an Extended Producer Responsibility</w:t>
      </w:r>
      <w:r w:rsidR="00F5061F">
        <w:rPr>
          <w:rFonts w:cs="Times New Roman"/>
          <w:bCs/>
          <w:szCs w:val="28"/>
        </w:rPr>
        <w:t xml:space="preserve"> (EPR)</w:t>
      </w:r>
      <w:r w:rsidR="00F46744">
        <w:rPr>
          <w:rFonts w:cs="Times New Roman"/>
          <w:bCs/>
          <w:szCs w:val="28"/>
        </w:rPr>
        <w:t xml:space="preserve"> program for household appliances containing refrigerants</w:t>
      </w:r>
      <w:r w:rsidR="00D64686">
        <w:rPr>
          <w:rFonts w:cs="Times New Roman"/>
          <w:bCs/>
          <w:szCs w:val="28"/>
        </w:rPr>
        <w:t>.</w:t>
      </w:r>
    </w:p>
    <w:p w14:paraId="077435E3" w14:textId="77777777" w:rsidR="0026083E" w:rsidRPr="005B39D8" w:rsidRDefault="0026083E" w:rsidP="00492D52">
      <w:pPr>
        <w:rPr>
          <w:rFonts w:cs="Times New Roman"/>
          <w:bCs/>
          <w:szCs w:val="28"/>
        </w:rPr>
      </w:pPr>
    </w:p>
    <w:p w14:paraId="5AB1FB63" w14:textId="705F96BA" w:rsidR="00B765C3" w:rsidRDefault="0026197A" w:rsidP="00B765C3">
      <w:pPr>
        <w:pStyle w:val="Heading2"/>
        <w:rPr>
          <w:rFonts w:cs="Times New Roman"/>
          <w:szCs w:val="28"/>
          <w:u w:val="none"/>
        </w:rPr>
      </w:pPr>
      <w:r>
        <w:rPr>
          <w:rFonts w:cs="Times New Roman"/>
          <w:szCs w:val="28"/>
          <w:u w:val="none"/>
        </w:rPr>
        <w:t>ANALYSIS</w:t>
      </w:r>
      <w:r w:rsidR="00C65A13" w:rsidRPr="005B39D8">
        <w:rPr>
          <w:rFonts w:cs="Times New Roman"/>
          <w:szCs w:val="28"/>
          <w:u w:val="none"/>
        </w:rPr>
        <w:t>:</w:t>
      </w:r>
    </w:p>
    <w:p w14:paraId="7DCD7D64" w14:textId="77777777" w:rsidR="009610EC" w:rsidRDefault="009610EC" w:rsidP="009610EC"/>
    <w:p w14:paraId="7D8343BE" w14:textId="77777777" w:rsidR="009610EC" w:rsidRDefault="009610EC" w:rsidP="009610EC">
      <w:pPr>
        <w:rPr>
          <w:rFonts w:cs="Times New Roman"/>
          <w:szCs w:val="28"/>
        </w:rPr>
      </w:pPr>
      <w:r>
        <w:rPr>
          <w:rFonts w:cs="Times New Roman"/>
          <w:szCs w:val="28"/>
        </w:rPr>
        <w:t>Existing Federal law:</w:t>
      </w:r>
    </w:p>
    <w:p w14:paraId="2FCABD32" w14:textId="77777777" w:rsidR="009610EC" w:rsidRDefault="009610EC" w:rsidP="009610EC">
      <w:pPr>
        <w:rPr>
          <w:rFonts w:cs="Times New Roman"/>
          <w:szCs w:val="28"/>
        </w:rPr>
      </w:pPr>
    </w:p>
    <w:p w14:paraId="56E72BAC" w14:textId="51D33D8A" w:rsidR="009610EC" w:rsidRPr="009610EC" w:rsidRDefault="009610EC" w:rsidP="009610EC">
      <w:pPr>
        <w:pStyle w:val="ListParagraph"/>
        <w:numPr>
          <w:ilvl w:val="0"/>
          <w:numId w:val="16"/>
        </w:numPr>
        <w:rPr>
          <w:rFonts w:cs="Times New Roman"/>
          <w:szCs w:val="28"/>
        </w:rPr>
      </w:pPr>
      <w:r>
        <w:rPr>
          <w:rFonts w:cs="Times New Roman"/>
          <w:szCs w:val="28"/>
        </w:rPr>
        <w:t>Requires technicians who maintain, service, repair, or dispose of equipment that could release refrigerants to be certified. (Section 608 of the Clean Air Act; Title 40 of the Code of Federal Regulations (CFR) Part 80, Subpart F)</w:t>
      </w:r>
    </w:p>
    <w:p w14:paraId="1E265D1A" w14:textId="77777777" w:rsidR="0026197A" w:rsidRPr="0026197A" w:rsidRDefault="0026197A" w:rsidP="0026197A">
      <w:pPr>
        <w:rPr>
          <w:rFonts w:cs="Times New Roman"/>
          <w:szCs w:val="28"/>
        </w:rPr>
      </w:pPr>
    </w:p>
    <w:p w14:paraId="077435E4" w14:textId="6AF97945" w:rsidR="00C65A13" w:rsidRPr="008B2014" w:rsidRDefault="0026197A" w:rsidP="00B06893">
      <w:pPr>
        <w:rPr>
          <w:rFonts w:cs="Times New Roman"/>
          <w:szCs w:val="28"/>
        </w:rPr>
      </w:pPr>
      <w:r w:rsidRPr="0026197A">
        <w:rPr>
          <w:rFonts w:cs="Times New Roman"/>
          <w:szCs w:val="28"/>
        </w:rPr>
        <w:t xml:space="preserve">Existing </w:t>
      </w:r>
      <w:r w:rsidR="001C177C">
        <w:rPr>
          <w:rFonts w:cs="Times New Roman"/>
          <w:szCs w:val="28"/>
        </w:rPr>
        <w:t xml:space="preserve">State </w:t>
      </w:r>
      <w:r w:rsidRPr="0026197A">
        <w:rPr>
          <w:rFonts w:cs="Times New Roman"/>
          <w:szCs w:val="28"/>
        </w:rPr>
        <w:t>law:</w:t>
      </w:r>
      <w:r w:rsidR="00B06893">
        <w:rPr>
          <w:rFonts w:cs="Times New Roman"/>
          <w:szCs w:val="28"/>
        </w:rPr>
        <w:t xml:space="preserve">  </w:t>
      </w:r>
      <w:r w:rsidR="00C65A13" w:rsidRPr="00AA5250">
        <w:rPr>
          <w:rFonts w:cs="Times New Roman"/>
          <w:szCs w:val="28"/>
        </w:rPr>
        <w:tab/>
      </w:r>
    </w:p>
    <w:p w14:paraId="38BD03D9" w14:textId="0D4EDF19" w:rsidR="00B3430E" w:rsidRDefault="00B3430E" w:rsidP="00703F14">
      <w:pPr>
        <w:rPr>
          <w:rFonts w:cs="Times New Roman"/>
          <w:szCs w:val="28"/>
        </w:rPr>
      </w:pPr>
    </w:p>
    <w:p w14:paraId="04D51348" w14:textId="5A6A69C5" w:rsidR="00F46744" w:rsidRDefault="00F46744" w:rsidP="004521AE">
      <w:pPr>
        <w:numPr>
          <w:ilvl w:val="0"/>
          <w:numId w:val="16"/>
        </w:numPr>
        <w:rPr>
          <w:rFonts w:cs="Times New Roman"/>
          <w:szCs w:val="28"/>
        </w:rPr>
      </w:pPr>
      <w:bookmarkStart w:id="0" w:name="_Hlk225940648"/>
      <w:r>
        <w:rPr>
          <w:rFonts w:cs="Times New Roman"/>
          <w:szCs w:val="28"/>
        </w:rPr>
        <w:t>E</w:t>
      </w:r>
      <w:r w:rsidRPr="00F46744">
        <w:rPr>
          <w:rFonts w:cs="Times New Roman"/>
          <w:szCs w:val="28"/>
        </w:rPr>
        <w:t>stablishes a state recycling goal of 75% of solid waste generated to be diverted from landfill disposal through source reduction, recycling, and composting</w:t>
      </w:r>
      <w:r>
        <w:rPr>
          <w:rFonts w:cs="Times New Roman"/>
          <w:szCs w:val="28"/>
        </w:rPr>
        <w:t xml:space="preserve"> u</w:t>
      </w:r>
      <w:r w:rsidRPr="00F46744">
        <w:rPr>
          <w:rFonts w:cs="Times New Roman"/>
          <w:szCs w:val="28"/>
        </w:rPr>
        <w:t>nder the Integrated Waste Management Act of 1989 (IWMA</w:t>
      </w:r>
      <w:r>
        <w:rPr>
          <w:rFonts w:cs="Times New Roman"/>
          <w:szCs w:val="28"/>
        </w:rPr>
        <w:t>; AB 939 (</w:t>
      </w:r>
      <w:r w:rsidRPr="00F46744">
        <w:rPr>
          <w:rFonts w:cs="Times New Roman"/>
          <w:szCs w:val="28"/>
        </w:rPr>
        <w:t>Sher)</w:t>
      </w:r>
      <w:r>
        <w:rPr>
          <w:rFonts w:cs="Times New Roman"/>
          <w:szCs w:val="28"/>
        </w:rPr>
        <w:t>).</w:t>
      </w:r>
    </w:p>
    <w:p w14:paraId="0B073C1F" w14:textId="6181153D" w:rsidR="00F46744" w:rsidRPr="002A1F1A" w:rsidRDefault="00F46744" w:rsidP="002A1F1A">
      <w:pPr>
        <w:numPr>
          <w:ilvl w:val="1"/>
          <w:numId w:val="16"/>
        </w:numPr>
        <w:rPr>
          <w:rFonts w:cs="Times New Roman"/>
          <w:szCs w:val="28"/>
        </w:rPr>
      </w:pPr>
      <w:r w:rsidRPr="00F46744">
        <w:rPr>
          <w:rFonts w:cs="Times New Roman"/>
          <w:szCs w:val="28"/>
        </w:rPr>
        <w:t>Requires each state agency and each large state facility to divert at least 50% of all solid waste through source reduction, recycling, and composting activities.</w:t>
      </w:r>
      <w:r w:rsidRPr="002A1F1A">
        <w:rPr>
          <w:rFonts w:cs="Times New Roman"/>
          <w:szCs w:val="28"/>
        </w:rPr>
        <w:t xml:space="preserve"> (</w:t>
      </w:r>
      <w:r w:rsidR="007601CD">
        <w:rPr>
          <w:rFonts w:cs="Times New Roman"/>
          <w:szCs w:val="28"/>
        </w:rPr>
        <w:t>Public Resources Code (</w:t>
      </w:r>
      <w:r w:rsidRPr="002A1F1A">
        <w:rPr>
          <w:rFonts w:cs="Times New Roman"/>
          <w:szCs w:val="28"/>
        </w:rPr>
        <w:t>PRC</w:t>
      </w:r>
      <w:r w:rsidR="007601CD">
        <w:rPr>
          <w:rFonts w:cs="Times New Roman"/>
          <w:szCs w:val="28"/>
        </w:rPr>
        <w:t>)</w:t>
      </w:r>
      <w:r w:rsidRPr="002A1F1A">
        <w:rPr>
          <w:rFonts w:cs="Times New Roman"/>
          <w:szCs w:val="28"/>
        </w:rPr>
        <w:t xml:space="preserve"> §§ 41784</w:t>
      </w:r>
      <w:r w:rsidR="002A1F1A" w:rsidRPr="002A1F1A">
        <w:rPr>
          <w:rFonts w:cs="Times New Roman"/>
          <w:szCs w:val="28"/>
        </w:rPr>
        <w:t xml:space="preserve">, </w:t>
      </w:r>
      <w:r w:rsidRPr="002A1F1A">
        <w:rPr>
          <w:rFonts w:cs="Times New Roman"/>
          <w:szCs w:val="28"/>
        </w:rPr>
        <w:t>41786)</w:t>
      </w:r>
    </w:p>
    <w:bookmarkEnd w:id="0"/>
    <w:p w14:paraId="291F4732" w14:textId="77777777" w:rsidR="00F46744" w:rsidRDefault="00F46744" w:rsidP="00F46744">
      <w:pPr>
        <w:ind w:left="432"/>
        <w:rPr>
          <w:rFonts w:cs="Times New Roman"/>
          <w:szCs w:val="28"/>
        </w:rPr>
      </w:pPr>
    </w:p>
    <w:p w14:paraId="63DE696F" w14:textId="66C768AA" w:rsidR="004521AE" w:rsidRPr="004521AE" w:rsidRDefault="004521AE" w:rsidP="004521AE">
      <w:pPr>
        <w:numPr>
          <w:ilvl w:val="0"/>
          <w:numId w:val="16"/>
        </w:numPr>
        <w:rPr>
          <w:rFonts w:cs="Times New Roman"/>
          <w:szCs w:val="28"/>
        </w:rPr>
      </w:pPr>
      <w:bookmarkStart w:id="1" w:name="_Hlk225940720"/>
      <w:r>
        <w:rPr>
          <w:rFonts w:cs="Times New Roman"/>
          <w:szCs w:val="28"/>
        </w:rPr>
        <w:t>Establishes</w:t>
      </w:r>
      <w:r w:rsidR="005D0BC1">
        <w:rPr>
          <w:rFonts w:cs="Times New Roman"/>
          <w:szCs w:val="28"/>
        </w:rPr>
        <w:t xml:space="preserve"> the </w:t>
      </w:r>
      <w:r w:rsidR="005D0BC1" w:rsidRPr="005D0BC1">
        <w:rPr>
          <w:rFonts w:cs="Times New Roman"/>
          <w:szCs w:val="28"/>
        </w:rPr>
        <w:t>Plastic Pollution Prevention and Packaging Producer Responsibility Act</w:t>
      </w:r>
      <w:r w:rsidR="005D0BC1">
        <w:rPr>
          <w:rFonts w:cs="Times New Roman"/>
          <w:szCs w:val="28"/>
        </w:rPr>
        <w:t xml:space="preserve"> (SB 54 (Allen), </w:t>
      </w:r>
      <w:r w:rsidR="005D0BC1" w:rsidRPr="005D0BC1">
        <w:rPr>
          <w:rFonts w:cs="Times New Roman"/>
          <w:szCs w:val="28"/>
        </w:rPr>
        <w:t>Chapter 75, Statutes of 2022</w:t>
      </w:r>
      <w:r w:rsidR="005D0BC1">
        <w:rPr>
          <w:rFonts w:cs="Times New Roman"/>
          <w:szCs w:val="28"/>
        </w:rPr>
        <w:t>)</w:t>
      </w:r>
      <w:r>
        <w:rPr>
          <w:rFonts w:cs="Times New Roman"/>
          <w:szCs w:val="28"/>
        </w:rPr>
        <w:t xml:space="preserve"> which requires the following of single-use plastic packaging and food service ware:</w:t>
      </w:r>
    </w:p>
    <w:p w14:paraId="56D58215" w14:textId="44EA6759" w:rsidR="004521AE" w:rsidRDefault="004521AE" w:rsidP="004521AE">
      <w:pPr>
        <w:numPr>
          <w:ilvl w:val="1"/>
          <w:numId w:val="16"/>
        </w:numPr>
        <w:rPr>
          <w:rFonts w:cs="Times New Roman"/>
          <w:szCs w:val="28"/>
        </w:rPr>
      </w:pPr>
      <w:r>
        <w:rPr>
          <w:rFonts w:cs="Times New Roman"/>
          <w:szCs w:val="28"/>
        </w:rPr>
        <w:t>65% of covered materials be recyclable or compostable by 2032;</w:t>
      </w:r>
    </w:p>
    <w:p w14:paraId="6256F5E7" w14:textId="5800EAF4" w:rsidR="004521AE" w:rsidRDefault="00F46744" w:rsidP="004521AE">
      <w:pPr>
        <w:numPr>
          <w:ilvl w:val="1"/>
          <w:numId w:val="16"/>
        </w:numPr>
        <w:rPr>
          <w:rFonts w:cs="Times New Roman"/>
          <w:szCs w:val="28"/>
        </w:rPr>
      </w:pPr>
      <w:r>
        <w:rPr>
          <w:rFonts w:cs="Times New Roman"/>
          <w:szCs w:val="28"/>
        </w:rPr>
        <w:t>T</w:t>
      </w:r>
      <w:r w:rsidR="004521AE">
        <w:rPr>
          <w:rFonts w:cs="Times New Roman"/>
          <w:szCs w:val="28"/>
        </w:rPr>
        <w:t>o be considered recycled, covered materials must be sent to a responsible end market</w:t>
      </w:r>
      <w:r w:rsidR="00D413FA">
        <w:rPr>
          <w:rFonts w:cs="Times New Roman"/>
          <w:szCs w:val="28"/>
        </w:rPr>
        <w:t xml:space="preserve"> defined as “</w:t>
      </w:r>
      <w:r w:rsidR="00D413FA" w:rsidRPr="00D413FA">
        <w:rPr>
          <w:rFonts w:cs="Times New Roman"/>
          <w:szCs w:val="28"/>
        </w:rPr>
        <w:t>a materials market in which the recycling and recovery of materials or the disposal of contaminants is conducted in a way that benefits the environment and minimizes risks to public health and worker health and safety</w:t>
      </w:r>
      <w:r w:rsidR="00D413FA">
        <w:rPr>
          <w:rFonts w:cs="Times New Roman"/>
          <w:szCs w:val="28"/>
        </w:rPr>
        <w:t>;”</w:t>
      </w:r>
      <w:bookmarkEnd w:id="1"/>
    </w:p>
    <w:p w14:paraId="7A07B614" w14:textId="6C5769CF" w:rsidR="00F12F52" w:rsidRDefault="004521AE" w:rsidP="00D413FA">
      <w:pPr>
        <w:numPr>
          <w:ilvl w:val="1"/>
          <w:numId w:val="16"/>
        </w:numPr>
        <w:rPr>
          <w:rFonts w:cs="Times New Roman"/>
          <w:szCs w:val="28"/>
        </w:rPr>
      </w:pPr>
      <w:r>
        <w:rPr>
          <w:rFonts w:cs="Times New Roman"/>
          <w:szCs w:val="28"/>
        </w:rPr>
        <w:t>The creation of a Producer Responsibility Organization (PRO) to implement the requirements of this act</w:t>
      </w:r>
      <w:r w:rsidR="00F12F52">
        <w:rPr>
          <w:rFonts w:cs="Times New Roman"/>
          <w:szCs w:val="28"/>
        </w:rPr>
        <w:t>; and</w:t>
      </w:r>
    </w:p>
    <w:p w14:paraId="1955AC65" w14:textId="36428941" w:rsidR="00D413FA" w:rsidRPr="00D413FA" w:rsidRDefault="00F12F52" w:rsidP="00D413FA">
      <w:pPr>
        <w:numPr>
          <w:ilvl w:val="1"/>
          <w:numId w:val="16"/>
        </w:numPr>
        <w:rPr>
          <w:rFonts w:cs="Times New Roman"/>
          <w:szCs w:val="28"/>
        </w:rPr>
      </w:pPr>
      <w:r>
        <w:rPr>
          <w:rFonts w:cs="Times New Roman"/>
          <w:szCs w:val="28"/>
        </w:rPr>
        <w:lastRenderedPageBreak/>
        <w:t>An eco-modulated fee structure where producers pay a lower fee to the PRO if a c</w:t>
      </w:r>
      <w:r w:rsidRPr="00F12F52">
        <w:rPr>
          <w:rFonts w:cs="Times New Roman"/>
          <w:szCs w:val="28"/>
        </w:rPr>
        <w:t>overed material that is easier and less expensive to recycle or compost</w:t>
      </w:r>
      <w:r w:rsidR="004521AE">
        <w:rPr>
          <w:rFonts w:cs="Times New Roman"/>
          <w:szCs w:val="28"/>
        </w:rPr>
        <w:t xml:space="preserve"> </w:t>
      </w:r>
      <w:bookmarkStart w:id="2" w:name="_Hlk225940761"/>
      <w:r w:rsidR="00D413FA" w:rsidRPr="00D413FA">
        <w:rPr>
          <w:rFonts w:cs="Times New Roman"/>
          <w:szCs w:val="28"/>
        </w:rPr>
        <w:t>(PRC § 42040 et seq.)</w:t>
      </w:r>
    </w:p>
    <w:bookmarkEnd w:id="2"/>
    <w:p w14:paraId="13CEDAE7" w14:textId="77777777" w:rsidR="004521AE" w:rsidRPr="004521AE" w:rsidRDefault="004521AE" w:rsidP="004521AE">
      <w:pPr>
        <w:ind w:left="864"/>
        <w:rPr>
          <w:rFonts w:cs="Times New Roman"/>
          <w:szCs w:val="28"/>
        </w:rPr>
      </w:pPr>
    </w:p>
    <w:p w14:paraId="42BFD301" w14:textId="5422BA4A" w:rsidR="001F0AEA" w:rsidRDefault="001F0AEA" w:rsidP="001F0AEA">
      <w:pPr>
        <w:numPr>
          <w:ilvl w:val="0"/>
          <w:numId w:val="16"/>
        </w:numPr>
        <w:rPr>
          <w:rFonts w:cs="Times New Roman"/>
          <w:szCs w:val="28"/>
        </w:rPr>
      </w:pPr>
      <w:r>
        <w:rPr>
          <w:rFonts w:cs="Times New Roman"/>
          <w:szCs w:val="28"/>
        </w:rPr>
        <w:t>Defines a certified reclaimed refrigerant as a refrigerant reclaimed by a refrigerant reclaimer certified by the United States EPA and containing no greater than 15</w:t>
      </w:r>
      <w:r w:rsidR="007B5E12">
        <w:rPr>
          <w:rFonts w:cs="Times New Roman"/>
          <w:szCs w:val="28"/>
        </w:rPr>
        <w:t>%</w:t>
      </w:r>
      <w:r>
        <w:rPr>
          <w:rFonts w:cs="Times New Roman"/>
          <w:szCs w:val="28"/>
        </w:rPr>
        <w:t xml:space="preserve"> new </w:t>
      </w:r>
      <w:r w:rsidR="00F46744">
        <w:rPr>
          <w:rFonts w:cs="Times New Roman"/>
          <w:szCs w:val="28"/>
        </w:rPr>
        <w:t>hydrofluorocarbon</w:t>
      </w:r>
      <w:r>
        <w:rPr>
          <w:rFonts w:cs="Times New Roman"/>
          <w:szCs w:val="28"/>
        </w:rPr>
        <w:t xml:space="preserve"> refrigerant </w:t>
      </w:r>
      <w:r w:rsidRPr="001F0AEA">
        <w:rPr>
          <w:rFonts w:cs="Times New Roman"/>
          <w:szCs w:val="28"/>
        </w:rPr>
        <w:t>(AB 663 (McKinnor), Chapter 161, Statutes of 2025;</w:t>
      </w:r>
      <w:r w:rsidR="00212969">
        <w:rPr>
          <w:rFonts w:cs="Times New Roman"/>
          <w:szCs w:val="28"/>
        </w:rPr>
        <w:t xml:space="preserve"> Health and Safety Code</w:t>
      </w:r>
      <w:r w:rsidRPr="001F0AEA">
        <w:rPr>
          <w:rFonts w:cs="Times New Roman"/>
          <w:szCs w:val="28"/>
        </w:rPr>
        <w:t xml:space="preserve"> </w:t>
      </w:r>
      <w:r w:rsidR="00212969">
        <w:rPr>
          <w:rFonts w:cs="Times New Roman"/>
          <w:szCs w:val="28"/>
        </w:rPr>
        <w:t>(</w:t>
      </w:r>
      <w:r w:rsidRPr="001F0AEA">
        <w:rPr>
          <w:rFonts w:cs="Times New Roman"/>
          <w:szCs w:val="28"/>
        </w:rPr>
        <w:t>HSC</w:t>
      </w:r>
      <w:r w:rsidR="00212969">
        <w:rPr>
          <w:rFonts w:cs="Times New Roman"/>
          <w:szCs w:val="28"/>
        </w:rPr>
        <w:t>)</w:t>
      </w:r>
      <w:r w:rsidRPr="001F0AEA">
        <w:rPr>
          <w:rFonts w:cs="Times New Roman"/>
          <w:szCs w:val="28"/>
        </w:rPr>
        <w:t xml:space="preserve"> </w:t>
      </w:r>
      <w:r w:rsidR="00F46744" w:rsidRPr="00F46744">
        <w:rPr>
          <w:rFonts w:cs="Times New Roman"/>
          <w:szCs w:val="28"/>
        </w:rPr>
        <w:t>§</w:t>
      </w:r>
      <w:r w:rsidR="00F46744">
        <w:rPr>
          <w:rFonts w:cs="Times New Roman"/>
          <w:szCs w:val="28"/>
        </w:rPr>
        <w:t xml:space="preserve"> </w:t>
      </w:r>
      <w:r w:rsidRPr="001F0AEA">
        <w:rPr>
          <w:rFonts w:cs="Times New Roman"/>
          <w:szCs w:val="28"/>
        </w:rPr>
        <w:t>39735(</w:t>
      </w:r>
      <w:r>
        <w:rPr>
          <w:rFonts w:cs="Times New Roman"/>
          <w:szCs w:val="28"/>
        </w:rPr>
        <w:t>a</w:t>
      </w:r>
      <w:r w:rsidRPr="001F0AEA">
        <w:rPr>
          <w:rFonts w:cs="Times New Roman"/>
          <w:szCs w:val="28"/>
        </w:rPr>
        <w:t>)</w:t>
      </w:r>
      <w:r>
        <w:rPr>
          <w:rFonts w:cs="Times New Roman"/>
          <w:szCs w:val="28"/>
        </w:rPr>
        <w:t>(2)</w:t>
      </w:r>
      <w:r w:rsidRPr="001F0AEA">
        <w:rPr>
          <w:rFonts w:cs="Times New Roman"/>
          <w:szCs w:val="28"/>
        </w:rPr>
        <w:t>)</w:t>
      </w:r>
    </w:p>
    <w:p w14:paraId="4E9385B2" w14:textId="77777777" w:rsidR="001F0AEA" w:rsidRPr="005B39D8" w:rsidRDefault="001F0AEA" w:rsidP="001F0AEA">
      <w:pPr>
        <w:ind w:left="432"/>
        <w:rPr>
          <w:rFonts w:cs="Times New Roman"/>
          <w:szCs w:val="28"/>
        </w:rPr>
      </w:pPr>
    </w:p>
    <w:p w14:paraId="0333D0A8" w14:textId="77777777" w:rsidR="001F0AEA" w:rsidRDefault="004521AE" w:rsidP="00703F14">
      <w:pPr>
        <w:numPr>
          <w:ilvl w:val="0"/>
          <w:numId w:val="16"/>
        </w:numPr>
        <w:rPr>
          <w:rFonts w:cs="Times New Roman"/>
          <w:szCs w:val="28"/>
        </w:rPr>
      </w:pPr>
      <w:r>
        <w:rPr>
          <w:rFonts w:cs="Times New Roman"/>
          <w:szCs w:val="28"/>
        </w:rPr>
        <w:t xml:space="preserve">Prohibits the sale or distribution of bulk </w:t>
      </w:r>
      <w:r w:rsidRPr="004521AE">
        <w:rPr>
          <w:rFonts w:cs="Times New Roman"/>
          <w:szCs w:val="28"/>
        </w:rPr>
        <w:t>hydrofluorocarbons</w:t>
      </w:r>
      <w:r w:rsidR="00D424FE">
        <w:rPr>
          <w:rFonts w:cs="Times New Roman"/>
          <w:szCs w:val="28"/>
        </w:rPr>
        <w:t xml:space="preserve"> that exceed a specified global warming potential except for certified reclaimed refrigerants</w:t>
      </w:r>
      <w:r w:rsidR="001F0AEA">
        <w:rPr>
          <w:rFonts w:cs="Times New Roman"/>
          <w:szCs w:val="28"/>
        </w:rPr>
        <w:t xml:space="preserve"> by the following dates:</w:t>
      </w:r>
    </w:p>
    <w:p w14:paraId="30F9D738" w14:textId="705FCE19" w:rsidR="001F0AEA" w:rsidRPr="001F0AEA" w:rsidRDefault="001F0AEA" w:rsidP="001F0AEA">
      <w:pPr>
        <w:numPr>
          <w:ilvl w:val="1"/>
          <w:numId w:val="16"/>
        </w:numPr>
        <w:rPr>
          <w:rFonts w:cs="Times New Roman"/>
          <w:szCs w:val="28"/>
        </w:rPr>
      </w:pPr>
      <w:r w:rsidRPr="001F0AEA">
        <w:rPr>
          <w:rFonts w:cs="Times New Roman"/>
          <w:szCs w:val="28"/>
        </w:rPr>
        <w:t>the global warming potential shall not exceed 2,200</w:t>
      </w:r>
      <w:r>
        <w:rPr>
          <w:rFonts w:cs="Times New Roman"/>
          <w:szCs w:val="28"/>
        </w:rPr>
        <w:t xml:space="preserve"> by</w:t>
      </w:r>
      <w:r w:rsidRPr="001F0AEA">
        <w:rPr>
          <w:rFonts w:cs="Times New Roman"/>
          <w:szCs w:val="28"/>
        </w:rPr>
        <w:t xml:space="preserve"> January 1, 2025</w:t>
      </w:r>
      <w:r>
        <w:rPr>
          <w:rFonts w:cs="Times New Roman"/>
          <w:szCs w:val="28"/>
        </w:rPr>
        <w:t>;</w:t>
      </w:r>
    </w:p>
    <w:p w14:paraId="2096C1F6" w14:textId="26727A50" w:rsidR="001F0AEA" w:rsidRDefault="001F0AEA" w:rsidP="001F0AEA">
      <w:pPr>
        <w:numPr>
          <w:ilvl w:val="1"/>
          <w:numId w:val="16"/>
        </w:numPr>
        <w:rPr>
          <w:rFonts w:cs="Times New Roman"/>
          <w:szCs w:val="28"/>
        </w:rPr>
      </w:pPr>
      <w:r w:rsidRPr="001F0AEA">
        <w:rPr>
          <w:rFonts w:cs="Times New Roman"/>
          <w:szCs w:val="28"/>
        </w:rPr>
        <w:t xml:space="preserve">the global warming potential shall not exceed </w:t>
      </w:r>
      <w:r>
        <w:rPr>
          <w:rFonts w:cs="Times New Roman"/>
          <w:szCs w:val="28"/>
        </w:rPr>
        <w:t>1,500 by</w:t>
      </w:r>
      <w:r w:rsidRPr="001F0AEA">
        <w:rPr>
          <w:rFonts w:cs="Times New Roman"/>
          <w:szCs w:val="28"/>
        </w:rPr>
        <w:t xml:space="preserve"> January 1, 20</w:t>
      </w:r>
      <w:r>
        <w:rPr>
          <w:rFonts w:cs="Times New Roman"/>
          <w:szCs w:val="28"/>
        </w:rPr>
        <w:t>30;</w:t>
      </w:r>
    </w:p>
    <w:p w14:paraId="03ABBA9D" w14:textId="7AD6A0A4" w:rsidR="001F0AEA" w:rsidRDefault="001F0AEA" w:rsidP="001F0AEA">
      <w:pPr>
        <w:numPr>
          <w:ilvl w:val="1"/>
          <w:numId w:val="16"/>
        </w:numPr>
        <w:rPr>
          <w:rFonts w:cs="Times New Roman"/>
          <w:szCs w:val="28"/>
        </w:rPr>
      </w:pPr>
      <w:r w:rsidRPr="001F0AEA">
        <w:rPr>
          <w:rFonts w:cs="Times New Roman"/>
          <w:szCs w:val="28"/>
        </w:rPr>
        <w:t xml:space="preserve">the global warming potential shall not exceed </w:t>
      </w:r>
      <w:r>
        <w:rPr>
          <w:rFonts w:cs="Times New Roman"/>
          <w:szCs w:val="28"/>
        </w:rPr>
        <w:t>75</w:t>
      </w:r>
      <w:r w:rsidR="000A7472">
        <w:rPr>
          <w:rFonts w:cs="Times New Roman"/>
          <w:szCs w:val="28"/>
        </w:rPr>
        <w:t>0</w:t>
      </w:r>
      <w:r>
        <w:rPr>
          <w:rFonts w:cs="Times New Roman"/>
          <w:szCs w:val="28"/>
        </w:rPr>
        <w:t xml:space="preserve"> by</w:t>
      </w:r>
      <w:r w:rsidRPr="001F0AEA">
        <w:rPr>
          <w:rFonts w:cs="Times New Roman"/>
          <w:szCs w:val="28"/>
        </w:rPr>
        <w:t xml:space="preserve"> January 1, 20</w:t>
      </w:r>
      <w:r>
        <w:rPr>
          <w:rFonts w:cs="Times New Roman"/>
          <w:szCs w:val="28"/>
        </w:rPr>
        <w:t xml:space="preserve">33. </w:t>
      </w:r>
      <w:r w:rsidR="00D424FE" w:rsidRPr="001F0AEA">
        <w:rPr>
          <w:rFonts w:cs="Times New Roman"/>
          <w:szCs w:val="28"/>
        </w:rPr>
        <w:t>(AB 663</w:t>
      </w:r>
      <w:r w:rsidR="000A7472">
        <w:rPr>
          <w:rFonts w:cs="Times New Roman"/>
          <w:szCs w:val="28"/>
        </w:rPr>
        <w:t xml:space="preserve">, </w:t>
      </w:r>
      <w:r w:rsidR="00D424FE" w:rsidRPr="001F0AEA">
        <w:rPr>
          <w:rFonts w:cs="Times New Roman"/>
          <w:szCs w:val="28"/>
        </w:rPr>
        <w:t>McKinnor</w:t>
      </w:r>
      <w:r w:rsidR="000A7472">
        <w:rPr>
          <w:rFonts w:cs="Times New Roman"/>
          <w:szCs w:val="28"/>
        </w:rPr>
        <w:t xml:space="preserve">, </w:t>
      </w:r>
      <w:r w:rsidR="000A7472" w:rsidRPr="000A7472">
        <w:rPr>
          <w:rFonts w:cs="Times New Roman"/>
          <w:szCs w:val="28"/>
        </w:rPr>
        <w:t>Chapter 161, Statutes of 2025</w:t>
      </w:r>
      <w:r>
        <w:rPr>
          <w:rFonts w:cs="Times New Roman"/>
          <w:szCs w:val="28"/>
        </w:rPr>
        <w:t xml:space="preserve">; </w:t>
      </w:r>
      <w:r w:rsidR="00D424FE" w:rsidRPr="001F0AEA">
        <w:rPr>
          <w:rFonts w:cs="Times New Roman"/>
          <w:szCs w:val="28"/>
        </w:rPr>
        <w:t xml:space="preserve">HSC </w:t>
      </w:r>
      <w:r w:rsidR="00F46744" w:rsidRPr="00F46744">
        <w:rPr>
          <w:rFonts w:cs="Times New Roman"/>
          <w:szCs w:val="28"/>
        </w:rPr>
        <w:t>§</w:t>
      </w:r>
      <w:r w:rsidR="00F46744">
        <w:rPr>
          <w:rFonts w:cs="Times New Roman"/>
          <w:szCs w:val="28"/>
        </w:rPr>
        <w:t xml:space="preserve"> </w:t>
      </w:r>
      <w:r w:rsidR="00D424FE" w:rsidRPr="001F0AEA">
        <w:rPr>
          <w:rFonts w:cs="Times New Roman"/>
          <w:szCs w:val="28"/>
        </w:rPr>
        <w:t>39735</w:t>
      </w:r>
      <w:r w:rsidRPr="001F0AEA">
        <w:rPr>
          <w:rFonts w:cs="Times New Roman"/>
          <w:szCs w:val="28"/>
        </w:rPr>
        <w:t>(b)</w:t>
      </w:r>
      <w:r w:rsidR="00D424FE" w:rsidRPr="001F0AEA">
        <w:rPr>
          <w:rFonts w:cs="Times New Roman"/>
          <w:szCs w:val="28"/>
        </w:rPr>
        <w:t>)</w:t>
      </w:r>
    </w:p>
    <w:p w14:paraId="47013B4A" w14:textId="77777777" w:rsidR="001F0AEA" w:rsidRDefault="001F0AEA" w:rsidP="001F0AEA">
      <w:pPr>
        <w:ind w:left="864"/>
        <w:rPr>
          <w:rFonts w:cs="Times New Roman"/>
          <w:szCs w:val="28"/>
        </w:rPr>
      </w:pPr>
    </w:p>
    <w:p w14:paraId="30809F5D" w14:textId="7C1F027C" w:rsidR="00703F14" w:rsidRDefault="00F46744" w:rsidP="00F46744">
      <w:pPr>
        <w:pStyle w:val="ListParagraph"/>
        <w:numPr>
          <w:ilvl w:val="0"/>
          <w:numId w:val="16"/>
        </w:numPr>
        <w:rPr>
          <w:rFonts w:cs="Times New Roman"/>
          <w:szCs w:val="28"/>
        </w:rPr>
      </w:pPr>
      <w:r w:rsidRPr="00F46744">
        <w:rPr>
          <w:rFonts w:cs="Times New Roman"/>
          <w:szCs w:val="28"/>
        </w:rPr>
        <w:t>Defines</w:t>
      </w:r>
      <w:r w:rsidR="001F0AEA" w:rsidRPr="00F46744">
        <w:rPr>
          <w:rFonts w:cs="Times New Roman"/>
          <w:szCs w:val="28"/>
        </w:rPr>
        <w:t xml:space="preserve"> hydrofluorocarbons </w:t>
      </w:r>
      <w:r w:rsidRPr="00F46744">
        <w:rPr>
          <w:rFonts w:cs="Times New Roman"/>
          <w:szCs w:val="28"/>
        </w:rPr>
        <w:t>as</w:t>
      </w:r>
      <w:r w:rsidR="001F0AEA" w:rsidRPr="00F46744">
        <w:rPr>
          <w:rFonts w:cs="Times New Roman"/>
          <w:szCs w:val="28"/>
        </w:rPr>
        <w:t xml:space="preserve"> a greenhouse gas through the California Global Warming Solutions Act of 2006. (AB 32 (Nunez), Chapter 488, Statutes of 2006</w:t>
      </w:r>
      <w:r w:rsidRPr="00F46744">
        <w:rPr>
          <w:rFonts w:cs="Times New Roman"/>
          <w:szCs w:val="28"/>
        </w:rPr>
        <w:t>; HSC §</w:t>
      </w:r>
      <w:r>
        <w:rPr>
          <w:rFonts w:cs="Times New Roman"/>
          <w:szCs w:val="28"/>
        </w:rPr>
        <w:t xml:space="preserve"> </w:t>
      </w:r>
      <w:r w:rsidRPr="00F46744">
        <w:rPr>
          <w:rFonts w:cs="Times New Roman"/>
          <w:szCs w:val="28"/>
        </w:rPr>
        <w:t>38505</w:t>
      </w:r>
      <w:r>
        <w:rPr>
          <w:rFonts w:cs="Times New Roman"/>
          <w:szCs w:val="28"/>
        </w:rPr>
        <w:t>(g))</w:t>
      </w:r>
    </w:p>
    <w:p w14:paraId="3CF43C59" w14:textId="77777777" w:rsidR="00B822C3" w:rsidRDefault="00B822C3" w:rsidP="00B822C3">
      <w:pPr>
        <w:pStyle w:val="ListParagraph"/>
        <w:ind w:left="432"/>
        <w:rPr>
          <w:rFonts w:cs="Times New Roman"/>
          <w:szCs w:val="28"/>
        </w:rPr>
      </w:pPr>
    </w:p>
    <w:p w14:paraId="56DC21E1" w14:textId="279D3567" w:rsidR="00B822C3" w:rsidRPr="00F46744" w:rsidRDefault="00B822C3" w:rsidP="00F46744">
      <w:pPr>
        <w:pStyle w:val="ListParagraph"/>
        <w:numPr>
          <w:ilvl w:val="0"/>
          <w:numId w:val="16"/>
        </w:numPr>
        <w:rPr>
          <w:rFonts w:cs="Times New Roman"/>
          <w:szCs w:val="28"/>
        </w:rPr>
      </w:pPr>
      <w:r>
        <w:rPr>
          <w:rFonts w:cs="Times New Roman"/>
          <w:szCs w:val="28"/>
        </w:rPr>
        <w:t>Requires a 40% reduction in statewide hydrofluorocarbon emissions below 2013 levels by 2030</w:t>
      </w:r>
      <w:r w:rsidR="004D51BE">
        <w:rPr>
          <w:rFonts w:cs="Times New Roman"/>
          <w:szCs w:val="28"/>
        </w:rPr>
        <w:t>.</w:t>
      </w:r>
      <w:r>
        <w:rPr>
          <w:rFonts w:cs="Times New Roman"/>
          <w:szCs w:val="28"/>
        </w:rPr>
        <w:t xml:space="preserve"> (SB 13</w:t>
      </w:r>
      <w:r w:rsidR="00411EEC">
        <w:rPr>
          <w:rFonts w:cs="Times New Roman"/>
          <w:szCs w:val="28"/>
        </w:rPr>
        <w:t>8</w:t>
      </w:r>
      <w:r>
        <w:rPr>
          <w:rFonts w:cs="Times New Roman"/>
          <w:szCs w:val="28"/>
        </w:rPr>
        <w:t>3 (Lara),</w:t>
      </w:r>
      <w:r w:rsidR="00411EEC" w:rsidRPr="00411EEC">
        <w:rPr>
          <w:rFonts w:ascii="Verdana" w:hAnsi="Verdana"/>
          <w:color w:val="000000"/>
          <w:sz w:val="18"/>
          <w:szCs w:val="18"/>
          <w:shd w:val="clear" w:color="auto" w:fill="FFFFFF"/>
        </w:rPr>
        <w:t xml:space="preserve"> </w:t>
      </w:r>
      <w:r w:rsidR="00411EEC" w:rsidRPr="00411EEC">
        <w:rPr>
          <w:rFonts w:cs="Times New Roman"/>
          <w:szCs w:val="28"/>
        </w:rPr>
        <w:t>Chapter 395, Statutes of 2016</w:t>
      </w:r>
      <w:r>
        <w:rPr>
          <w:rFonts w:cs="Times New Roman"/>
          <w:szCs w:val="28"/>
        </w:rPr>
        <w:t>)</w:t>
      </w:r>
    </w:p>
    <w:p w14:paraId="29E4EDE2" w14:textId="77777777" w:rsidR="001C177C" w:rsidRDefault="001C177C" w:rsidP="00C65A13">
      <w:pPr>
        <w:rPr>
          <w:rFonts w:cs="Times New Roman"/>
          <w:szCs w:val="28"/>
        </w:rPr>
      </w:pPr>
    </w:p>
    <w:p w14:paraId="077435EC" w14:textId="7FAE35C9" w:rsidR="00C65A13" w:rsidRPr="005B39D8" w:rsidRDefault="00C65A13" w:rsidP="00C65A13">
      <w:pPr>
        <w:rPr>
          <w:rFonts w:cs="Times New Roman"/>
          <w:szCs w:val="28"/>
        </w:rPr>
      </w:pPr>
      <w:r w:rsidRPr="00703F14">
        <w:rPr>
          <w:rFonts w:cs="Times New Roman"/>
          <w:szCs w:val="28"/>
        </w:rPr>
        <w:t>This bill:</w:t>
      </w:r>
      <w:r w:rsidRPr="005B39D8">
        <w:rPr>
          <w:rFonts w:cs="Times New Roman"/>
          <w:szCs w:val="28"/>
        </w:rPr>
        <w:t xml:space="preserve">  </w:t>
      </w:r>
    </w:p>
    <w:p w14:paraId="077435ED" w14:textId="77777777" w:rsidR="00C65A13" w:rsidRPr="005B39D8" w:rsidRDefault="00C65A13" w:rsidP="00C65A13">
      <w:pPr>
        <w:ind w:left="432" w:hanging="432"/>
        <w:rPr>
          <w:rFonts w:cs="Times New Roman"/>
          <w:szCs w:val="28"/>
        </w:rPr>
      </w:pPr>
    </w:p>
    <w:p w14:paraId="077435EE" w14:textId="29AF2E0B" w:rsidR="00C65A13" w:rsidRDefault="002A1F1A" w:rsidP="00703F14">
      <w:pPr>
        <w:numPr>
          <w:ilvl w:val="0"/>
          <w:numId w:val="19"/>
        </w:numPr>
        <w:rPr>
          <w:rFonts w:cs="Times New Roman"/>
          <w:szCs w:val="28"/>
        </w:rPr>
      </w:pPr>
      <w:r>
        <w:rPr>
          <w:rFonts w:cs="Times New Roman"/>
          <w:szCs w:val="28"/>
        </w:rPr>
        <w:t xml:space="preserve">Defines covered </w:t>
      </w:r>
      <w:r w:rsidR="008E7546">
        <w:rPr>
          <w:rFonts w:cs="Times New Roman"/>
          <w:szCs w:val="28"/>
        </w:rPr>
        <w:t>products</w:t>
      </w:r>
      <w:r>
        <w:rPr>
          <w:rFonts w:cs="Times New Roman"/>
          <w:szCs w:val="28"/>
        </w:rPr>
        <w:t xml:space="preserve"> as</w:t>
      </w:r>
      <w:r w:rsidR="008E7546">
        <w:rPr>
          <w:rFonts w:cs="Times New Roman"/>
          <w:szCs w:val="28"/>
        </w:rPr>
        <w:t xml:space="preserve"> the following</w:t>
      </w:r>
      <w:r w:rsidR="00F5061F">
        <w:rPr>
          <w:rFonts w:cs="Times New Roman"/>
          <w:szCs w:val="28"/>
        </w:rPr>
        <w:t>, when not used for industrial, commercial, or medical use</w:t>
      </w:r>
      <w:r w:rsidR="008E7546">
        <w:rPr>
          <w:rFonts w:cs="Times New Roman"/>
          <w:szCs w:val="28"/>
        </w:rPr>
        <w:t>:</w:t>
      </w:r>
    </w:p>
    <w:p w14:paraId="4F77060A" w14:textId="037B5741" w:rsidR="008E7546" w:rsidRDefault="008E7546" w:rsidP="008E7546">
      <w:pPr>
        <w:numPr>
          <w:ilvl w:val="1"/>
          <w:numId w:val="19"/>
        </w:numPr>
        <w:rPr>
          <w:rFonts w:cs="Times New Roman"/>
          <w:szCs w:val="28"/>
        </w:rPr>
      </w:pPr>
      <w:r>
        <w:rPr>
          <w:rFonts w:cs="Times New Roman"/>
          <w:szCs w:val="28"/>
        </w:rPr>
        <w:t>Refrigerators;</w:t>
      </w:r>
    </w:p>
    <w:p w14:paraId="4DBE6F98" w14:textId="2DCF086B" w:rsidR="008E7546" w:rsidRDefault="008E7546" w:rsidP="008E7546">
      <w:pPr>
        <w:numPr>
          <w:ilvl w:val="1"/>
          <w:numId w:val="19"/>
        </w:numPr>
        <w:rPr>
          <w:rFonts w:cs="Times New Roman"/>
          <w:szCs w:val="28"/>
        </w:rPr>
      </w:pPr>
      <w:r>
        <w:rPr>
          <w:rFonts w:cs="Times New Roman"/>
          <w:szCs w:val="28"/>
        </w:rPr>
        <w:t>Freezers;</w:t>
      </w:r>
    </w:p>
    <w:p w14:paraId="0600C14B" w14:textId="1C1A7CC4" w:rsidR="008E7546" w:rsidRDefault="008E7546" w:rsidP="008E7546">
      <w:pPr>
        <w:numPr>
          <w:ilvl w:val="1"/>
          <w:numId w:val="19"/>
        </w:numPr>
        <w:rPr>
          <w:rFonts w:cs="Times New Roman"/>
          <w:szCs w:val="28"/>
        </w:rPr>
      </w:pPr>
      <w:r>
        <w:rPr>
          <w:rFonts w:cs="Times New Roman"/>
          <w:szCs w:val="28"/>
        </w:rPr>
        <w:t>Combination refrigerator-freezers;</w:t>
      </w:r>
    </w:p>
    <w:p w14:paraId="22872A36" w14:textId="038A0A76" w:rsidR="008E7546" w:rsidRDefault="008E7546" w:rsidP="008E7546">
      <w:pPr>
        <w:numPr>
          <w:ilvl w:val="1"/>
          <w:numId w:val="19"/>
        </w:numPr>
        <w:rPr>
          <w:rFonts w:cs="Times New Roman"/>
          <w:szCs w:val="28"/>
        </w:rPr>
      </w:pPr>
      <w:r>
        <w:rPr>
          <w:rFonts w:cs="Times New Roman"/>
          <w:szCs w:val="28"/>
        </w:rPr>
        <w:t>Window air conditioners;</w:t>
      </w:r>
    </w:p>
    <w:p w14:paraId="0F0F7F56" w14:textId="3D8A1B58" w:rsidR="008E7546" w:rsidRDefault="008E7546" w:rsidP="008E7546">
      <w:pPr>
        <w:numPr>
          <w:ilvl w:val="1"/>
          <w:numId w:val="19"/>
        </w:numPr>
        <w:rPr>
          <w:rFonts w:cs="Times New Roman"/>
          <w:szCs w:val="28"/>
        </w:rPr>
      </w:pPr>
      <w:r>
        <w:rPr>
          <w:rFonts w:cs="Times New Roman"/>
          <w:szCs w:val="28"/>
        </w:rPr>
        <w:t>Portable air conditioners;</w:t>
      </w:r>
    </w:p>
    <w:p w14:paraId="3B69C4FD" w14:textId="4A03E440" w:rsidR="008E7546" w:rsidRDefault="008E7546" w:rsidP="008E7546">
      <w:pPr>
        <w:numPr>
          <w:ilvl w:val="1"/>
          <w:numId w:val="19"/>
        </w:numPr>
        <w:rPr>
          <w:rFonts w:cs="Times New Roman"/>
          <w:szCs w:val="28"/>
        </w:rPr>
      </w:pPr>
      <w:r>
        <w:rPr>
          <w:rFonts w:cs="Times New Roman"/>
          <w:szCs w:val="28"/>
        </w:rPr>
        <w:t>Dehumidifiers;</w:t>
      </w:r>
    </w:p>
    <w:p w14:paraId="104169B4" w14:textId="0F13459C" w:rsidR="008E7546" w:rsidRDefault="008E7546" w:rsidP="008E7546">
      <w:pPr>
        <w:numPr>
          <w:ilvl w:val="1"/>
          <w:numId w:val="19"/>
        </w:numPr>
        <w:rPr>
          <w:rFonts w:cs="Times New Roman"/>
          <w:szCs w:val="28"/>
        </w:rPr>
      </w:pPr>
      <w:r>
        <w:rPr>
          <w:rFonts w:cs="Times New Roman"/>
          <w:szCs w:val="28"/>
        </w:rPr>
        <w:t>Wine or beverage coolers;</w:t>
      </w:r>
      <w:r w:rsidR="00F5061F">
        <w:rPr>
          <w:rFonts w:cs="Times New Roman"/>
          <w:szCs w:val="28"/>
        </w:rPr>
        <w:t xml:space="preserve"> and</w:t>
      </w:r>
    </w:p>
    <w:p w14:paraId="361BE063" w14:textId="69567A00" w:rsidR="008E7546" w:rsidRDefault="008E7546" w:rsidP="008E7546">
      <w:pPr>
        <w:numPr>
          <w:ilvl w:val="1"/>
          <w:numId w:val="19"/>
        </w:numPr>
        <w:rPr>
          <w:rFonts w:cs="Times New Roman"/>
          <w:szCs w:val="28"/>
        </w:rPr>
      </w:pPr>
      <w:r>
        <w:rPr>
          <w:rFonts w:cs="Times New Roman"/>
          <w:szCs w:val="28"/>
        </w:rPr>
        <w:t>Any other consumer appliance designated by CalRecycle</w:t>
      </w:r>
      <w:r w:rsidR="00F5061F">
        <w:rPr>
          <w:rFonts w:cs="Times New Roman"/>
          <w:szCs w:val="28"/>
        </w:rPr>
        <w:t>.</w:t>
      </w:r>
    </w:p>
    <w:p w14:paraId="59457700" w14:textId="77777777" w:rsidR="001B09C4" w:rsidRDefault="001B09C4" w:rsidP="001B09C4">
      <w:pPr>
        <w:ind w:left="432"/>
        <w:rPr>
          <w:rFonts w:cs="Times New Roman"/>
          <w:szCs w:val="28"/>
        </w:rPr>
      </w:pPr>
    </w:p>
    <w:p w14:paraId="2B4AE830" w14:textId="1A2D0B5B" w:rsidR="002A1F1A" w:rsidRDefault="002A1F1A" w:rsidP="00703F14">
      <w:pPr>
        <w:numPr>
          <w:ilvl w:val="0"/>
          <w:numId w:val="19"/>
        </w:numPr>
        <w:rPr>
          <w:rFonts w:cs="Times New Roman"/>
          <w:szCs w:val="28"/>
        </w:rPr>
      </w:pPr>
      <w:r>
        <w:rPr>
          <w:rFonts w:cs="Times New Roman"/>
          <w:szCs w:val="28"/>
        </w:rPr>
        <w:t>Defines producers as</w:t>
      </w:r>
      <w:r w:rsidR="008E7546">
        <w:rPr>
          <w:rFonts w:cs="Times New Roman"/>
          <w:szCs w:val="28"/>
        </w:rPr>
        <w:t xml:space="preserve"> the following:</w:t>
      </w:r>
    </w:p>
    <w:p w14:paraId="610FCDA3" w14:textId="2D4C318C" w:rsidR="008E7546" w:rsidRDefault="008E7546" w:rsidP="008E7546">
      <w:pPr>
        <w:numPr>
          <w:ilvl w:val="1"/>
          <w:numId w:val="19"/>
        </w:numPr>
        <w:rPr>
          <w:rFonts w:cs="Times New Roman"/>
          <w:szCs w:val="28"/>
        </w:rPr>
      </w:pPr>
      <w:r>
        <w:rPr>
          <w:rFonts w:cs="Times New Roman"/>
          <w:szCs w:val="28"/>
        </w:rPr>
        <w:t>A person who manufactures a covered product</w:t>
      </w:r>
      <w:r w:rsidR="00820547">
        <w:rPr>
          <w:rFonts w:cs="Times New Roman"/>
          <w:szCs w:val="28"/>
        </w:rPr>
        <w:t>;</w:t>
      </w:r>
    </w:p>
    <w:p w14:paraId="6A95613E" w14:textId="718F9B78" w:rsidR="008E7546" w:rsidRDefault="008E7546" w:rsidP="008E7546">
      <w:pPr>
        <w:numPr>
          <w:ilvl w:val="1"/>
          <w:numId w:val="19"/>
        </w:numPr>
        <w:rPr>
          <w:rFonts w:cs="Times New Roman"/>
          <w:szCs w:val="28"/>
        </w:rPr>
      </w:pPr>
      <w:r>
        <w:rPr>
          <w:rFonts w:cs="Times New Roman"/>
          <w:szCs w:val="28"/>
        </w:rPr>
        <w:t xml:space="preserve">A person who owns or is the licensee of the brand or trademark </w:t>
      </w:r>
      <w:r w:rsidR="00820547">
        <w:rPr>
          <w:rFonts w:cs="Times New Roman"/>
          <w:szCs w:val="28"/>
        </w:rPr>
        <w:t>under which a covered product is sold or distributed for sale in the state;</w:t>
      </w:r>
    </w:p>
    <w:p w14:paraId="597C3DA2" w14:textId="2593542F" w:rsidR="00820547" w:rsidRDefault="00820547" w:rsidP="008E7546">
      <w:pPr>
        <w:numPr>
          <w:ilvl w:val="1"/>
          <w:numId w:val="19"/>
        </w:numPr>
        <w:rPr>
          <w:rFonts w:cs="Times New Roman"/>
          <w:szCs w:val="28"/>
        </w:rPr>
      </w:pPr>
      <w:r>
        <w:rPr>
          <w:rFonts w:cs="Times New Roman"/>
          <w:szCs w:val="28"/>
        </w:rPr>
        <w:t>If not (a) or (b), a person who imports the covered product into the state for sale or distribution</w:t>
      </w:r>
    </w:p>
    <w:p w14:paraId="602320D5" w14:textId="49413E90" w:rsidR="00820547" w:rsidRDefault="00820547" w:rsidP="008E7546">
      <w:pPr>
        <w:numPr>
          <w:ilvl w:val="1"/>
          <w:numId w:val="19"/>
        </w:numPr>
        <w:rPr>
          <w:rFonts w:cs="Times New Roman"/>
          <w:szCs w:val="28"/>
        </w:rPr>
      </w:pPr>
      <w:r>
        <w:rPr>
          <w:rFonts w:cs="Times New Roman"/>
          <w:szCs w:val="28"/>
        </w:rPr>
        <w:t>If not (a), (b), or (c), the distributor, retailer, or wholesaler who sells the product in the state.</w:t>
      </w:r>
    </w:p>
    <w:p w14:paraId="59E0C30B" w14:textId="77777777" w:rsidR="00D413FA" w:rsidRDefault="00D413FA" w:rsidP="00D413FA">
      <w:pPr>
        <w:ind w:left="864"/>
        <w:rPr>
          <w:rFonts w:cs="Times New Roman"/>
          <w:szCs w:val="28"/>
        </w:rPr>
      </w:pPr>
    </w:p>
    <w:p w14:paraId="6C17E780" w14:textId="13DC6677" w:rsidR="00D413FA" w:rsidRDefault="00D413FA" w:rsidP="00D413FA">
      <w:pPr>
        <w:numPr>
          <w:ilvl w:val="0"/>
          <w:numId w:val="19"/>
        </w:numPr>
        <w:rPr>
          <w:rFonts w:cs="Times New Roman"/>
          <w:szCs w:val="28"/>
        </w:rPr>
      </w:pPr>
      <w:r>
        <w:rPr>
          <w:rFonts w:cs="Times New Roman"/>
          <w:szCs w:val="28"/>
        </w:rPr>
        <w:t>Uses the definition of a responsible end market from SB 54 (Allen)</w:t>
      </w:r>
      <w:r w:rsidR="00B154DE">
        <w:rPr>
          <w:rFonts w:cs="Times New Roman"/>
          <w:szCs w:val="28"/>
        </w:rPr>
        <w:t>.</w:t>
      </w:r>
      <w:r>
        <w:rPr>
          <w:rFonts w:cs="Times New Roman"/>
          <w:szCs w:val="28"/>
        </w:rPr>
        <w:t xml:space="preserve"> (PRC </w:t>
      </w:r>
      <w:r w:rsidR="00B154DE" w:rsidRPr="00F46744">
        <w:rPr>
          <w:rFonts w:cs="Times New Roman"/>
          <w:szCs w:val="28"/>
        </w:rPr>
        <w:t>§</w:t>
      </w:r>
      <w:r w:rsidR="00B154DE">
        <w:rPr>
          <w:rFonts w:cs="Times New Roman"/>
          <w:szCs w:val="28"/>
        </w:rPr>
        <w:t xml:space="preserve"> </w:t>
      </w:r>
      <w:r w:rsidR="00B154DE" w:rsidRPr="00B154DE">
        <w:rPr>
          <w:rFonts w:cs="Times New Roman"/>
          <w:szCs w:val="28"/>
        </w:rPr>
        <w:t>42041</w:t>
      </w:r>
      <w:r w:rsidR="00F12F52">
        <w:rPr>
          <w:rFonts w:cs="Times New Roman"/>
          <w:szCs w:val="28"/>
        </w:rPr>
        <w:t>)</w:t>
      </w:r>
    </w:p>
    <w:p w14:paraId="03A968CB" w14:textId="77777777" w:rsidR="001B09C4" w:rsidRDefault="001B09C4" w:rsidP="00820547">
      <w:pPr>
        <w:rPr>
          <w:rFonts w:cs="Times New Roman"/>
          <w:szCs w:val="28"/>
        </w:rPr>
      </w:pPr>
    </w:p>
    <w:p w14:paraId="2C7D1D14" w14:textId="67A87843" w:rsidR="002A1F1A" w:rsidRDefault="002A1F1A" w:rsidP="00703F14">
      <w:pPr>
        <w:numPr>
          <w:ilvl w:val="0"/>
          <w:numId w:val="19"/>
        </w:numPr>
        <w:rPr>
          <w:rFonts w:cs="Times New Roman"/>
          <w:szCs w:val="28"/>
        </w:rPr>
      </w:pPr>
      <w:r>
        <w:rPr>
          <w:rFonts w:cs="Times New Roman"/>
          <w:szCs w:val="28"/>
        </w:rPr>
        <w:t>Requires producers of covered materials to join a Producer Responsibility Organization (PRO) by July 1, 2028.</w:t>
      </w:r>
    </w:p>
    <w:p w14:paraId="223B6EC3" w14:textId="77777777" w:rsidR="001B09C4" w:rsidRDefault="001B09C4" w:rsidP="001B09C4">
      <w:pPr>
        <w:ind w:left="432"/>
        <w:rPr>
          <w:rFonts w:cs="Times New Roman"/>
          <w:szCs w:val="28"/>
        </w:rPr>
      </w:pPr>
    </w:p>
    <w:p w14:paraId="03F5F7EC" w14:textId="128938F4" w:rsidR="002A1F1A" w:rsidRDefault="002A1F1A" w:rsidP="002A1F1A">
      <w:pPr>
        <w:pStyle w:val="ListParagraph"/>
        <w:numPr>
          <w:ilvl w:val="0"/>
          <w:numId w:val="19"/>
        </w:numPr>
        <w:rPr>
          <w:rFonts w:cs="Times New Roman"/>
          <w:szCs w:val="28"/>
        </w:rPr>
      </w:pPr>
      <w:r>
        <w:rPr>
          <w:rFonts w:cs="Times New Roman"/>
          <w:szCs w:val="28"/>
        </w:rPr>
        <w:t>Requires</w:t>
      </w:r>
      <w:r w:rsidR="001B09C4">
        <w:rPr>
          <w:rFonts w:cs="Times New Roman"/>
          <w:szCs w:val="28"/>
        </w:rPr>
        <w:t xml:space="preserve"> the following of</w:t>
      </w:r>
      <w:r>
        <w:rPr>
          <w:rFonts w:cs="Times New Roman"/>
          <w:szCs w:val="28"/>
        </w:rPr>
        <w:t xml:space="preserve"> the </w:t>
      </w:r>
      <w:r w:rsidRPr="002A1F1A">
        <w:rPr>
          <w:rFonts w:cs="Times New Roman"/>
          <w:szCs w:val="28"/>
        </w:rPr>
        <w:t>PRO</w:t>
      </w:r>
      <w:r w:rsidR="001B09C4">
        <w:rPr>
          <w:rFonts w:cs="Times New Roman"/>
          <w:szCs w:val="28"/>
        </w:rPr>
        <w:t>:</w:t>
      </w:r>
    </w:p>
    <w:p w14:paraId="076597D3" w14:textId="495B1793" w:rsidR="002A1F1A" w:rsidRDefault="002A1F1A" w:rsidP="002A1F1A">
      <w:pPr>
        <w:pStyle w:val="ListParagraph"/>
        <w:numPr>
          <w:ilvl w:val="1"/>
          <w:numId w:val="19"/>
        </w:numPr>
        <w:rPr>
          <w:rFonts w:cs="Times New Roman"/>
          <w:szCs w:val="28"/>
        </w:rPr>
      </w:pPr>
      <w:r>
        <w:rPr>
          <w:rFonts w:cs="Times New Roman"/>
          <w:szCs w:val="28"/>
        </w:rPr>
        <w:t>S</w:t>
      </w:r>
      <w:r w:rsidRPr="002A1F1A">
        <w:rPr>
          <w:rFonts w:cs="Times New Roman"/>
          <w:szCs w:val="28"/>
        </w:rPr>
        <w:t>ubmit an application</w:t>
      </w:r>
      <w:r w:rsidR="00F12F52">
        <w:rPr>
          <w:rFonts w:cs="Times New Roman"/>
          <w:szCs w:val="28"/>
        </w:rPr>
        <w:t xml:space="preserve"> to operate</w:t>
      </w:r>
      <w:r w:rsidRPr="002A1F1A">
        <w:rPr>
          <w:rFonts w:cs="Times New Roman"/>
          <w:szCs w:val="28"/>
        </w:rPr>
        <w:t xml:space="preserve"> to CalRecycle by January 1, 2028</w:t>
      </w:r>
      <w:r w:rsidR="001B09C4">
        <w:rPr>
          <w:rFonts w:cs="Times New Roman"/>
          <w:szCs w:val="28"/>
        </w:rPr>
        <w:t>;</w:t>
      </w:r>
    </w:p>
    <w:p w14:paraId="68B24E18" w14:textId="20C2E801" w:rsidR="001B09C4" w:rsidRDefault="001B09C4" w:rsidP="001B09C4">
      <w:pPr>
        <w:pStyle w:val="ListParagraph"/>
        <w:numPr>
          <w:ilvl w:val="1"/>
          <w:numId w:val="19"/>
        </w:numPr>
        <w:rPr>
          <w:rFonts w:cs="Times New Roman"/>
          <w:szCs w:val="28"/>
        </w:rPr>
      </w:pPr>
      <w:r>
        <w:rPr>
          <w:rFonts w:cs="Times New Roman"/>
          <w:szCs w:val="28"/>
        </w:rPr>
        <w:t>Submit a producer responsibility plan to CalRecycle within a year of final rulemaking</w:t>
      </w:r>
      <w:r w:rsidR="00F12F52">
        <w:rPr>
          <w:rFonts w:cs="Times New Roman"/>
          <w:szCs w:val="28"/>
        </w:rPr>
        <w:t xml:space="preserve"> which is to be completed by </w:t>
      </w:r>
      <w:r w:rsidR="00F12F52" w:rsidRPr="00F12F52">
        <w:rPr>
          <w:rFonts w:cs="Times New Roman"/>
          <w:szCs w:val="28"/>
        </w:rPr>
        <w:t>January 1, 2029</w:t>
      </w:r>
      <w:r>
        <w:rPr>
          <w:rFonts w:cs="Times New Roman"/>
          <w:szCs w:val="28"/>
        </w:rPr>
        <w:t>;</w:t>
      </w:r>
    </w:p>
    <w:p w14:paraId="7FAA14ED" w14:textId="1DE43067" w:rsidR="001B09C4" w:rsidRDefault="001B09C4" w:rsidP="001B09C4">
      <w:pPr>
        <w:pStyle w:val="ListParagraph"/>
        <w:numPr>
          <w:ilvl w:val="1"/>
          <w:numId w:val="19"/>
        </w:numPr>
        <w:rPr>
          <w:rFonts w:cs="Times New Roman"/>
          <w:szCs w:val="28"/>
        </w:rPr>
      </w:pPr>
      <w:r>
        <w:rPr>
          <w:rFonts w:cs="Times New Roman"/>
          <w:szCs w:val="28"/>
        </w:rPr>
        <w:t>Complete the producer responsibility plan including the following by January 1, 2031:</w:t>
      </w:r>
    </w:p>
    <w:p w14:paraId="5ABDA218" w14:textId="73711FDE" w:rsidR="001B09C4" w:rsidRDefault="001B09C4" w:rsidP="001B09C4">
      <w:pPr>
        <w:pStyle w:val="ListParagraph"/>
        <w:numPr>
          <w:ilvl w:val="2"/>
          <w:numId w:val="19"/>
        </w:numPr>
        <w:rPr>
          <w:rFonts w:cs="Times New Roman"/>
          <w:szCs w:val="28"/>
        </w:rPr>
      </w:pPr>
      <w:r>
        <w:rPr>
          <w:rFonts w:cs="Times New Roman"/>
          <w:szCs w:val="28"/>
        </w:rPr>
        <w:t>Information on the producers and brands covered under the plan;</w:t>
      </w:r>
    </w:p>
    <w:p w14:paraId="20F3D184" w14:textId="750B380E" w:rsidR="001B09C4" w:rsidRDefault="001B09C4" w:rsidP="001B09C4">
      <w:pPr>
        <w:pStyle w:val="ListParagraph"/>
        <w:numPr>
          <w:ilvl w:val="2"/>
          <w:numId w:val="19"/>
        </w:numPr>
        <w:rPr>
          <w:rFonts w:cs="Times New Roman"/>
          <w:szCs w:val="28"/>
        </w:rPr>
      </w:pPr>
      <w:r>
        <w:rPr>
          <w:rFonts w:cs="Times New Roman"/>
          <w:szCs w:val="28"/>
        </w:rPr>
        <w:t>A description of the PRO funding using a per unit eco-modulated fee;</w:t>
      </w:r>
    </w:p>
    <w:p w14:paraId="4AD1A4FB" w14:textId="37AE7C6D" w:rsidR="001B09C4" w:rsidRDefault="001B09C4" w:rsidP="001B09C4">
      <w:pPr>
        <w:pStyle w:val="ListParagraph"/>
        <w:numPr>
          <w:ilvl w:val="2"/>
          <w:numId w:val="19"/>
        </w:numPr>
        <w:rPr>
          <w:rFonts w:cs="Times New Roman"/>
          <w:szCs w:val="28"/>
        </w:rPr>
      </w:pPr>
      <w:r>
        <w:rPr>
          <w:rFonts w:cs="Times New Roman"/>
          <w:szCs w:val="28"/>
        </w:rPr>
        <w:t xml:space="preserve">A five-year budget including estimate revenues, costs, and a reserve fund; </w:t>
      </w:r>
    </w:p>
    <w:p w14:paraId="5D8888C9" w14:textId="3286BD05" w:rsidR="00FA12F7" w:rsidRPr="00FA12F7" w:rsidRDefault="00FA12F7" w:rsidP="00FA12F7">
      <w:pPr>
        <w:pStyle w:val="ListParagraph"/>
        <w:numPr>
          <w:ilvl w:val="2"/>
          <w:numId w:val="19"/>
        </w:numPr>
        <w:rPr>
          <w:rFonts w:cs="Times New Roman"/>
          <w:szCs w:val="28"/>
        </w:rPr>
      </w:pPr>
      <w:r>
        <w:rPr>
          <w:rFonts w:cs="Times New Roman"/>
          <w:szCs w:val="28"/>
        </w:rPr>
        <w:t>Be in the public record; and</w:t>
      </w:r>
    </w:p>
    <w:p w14:paraId="04DD22C4" w14:textId="77777777" w:rsidR="008E7546" w:rsidRDefault="008E7546" w:rsidP="008E7546">
      <w:pPr>
        <w:pStyle w:val="ListParagraph"/>
        <w:numPr>
          <w:ilvl w:val="2"/>
          <w:numId w:val="19"/>
        </w:numPr>
        <w:rPr>
          <w:rFonts w:cs="Times New Roman"/>
          <w:szCs w:val="28"/>
        </w:rPr>
      </w:pPr>
      <w:r w:rsidRPr="008E7546">
        <w:rPr>
          <w:rFonts w:cs="Times New Roman"/>
          <w:szCs w:val="28"/>
        </w:rPr>
        <w:t xml:space="preserve">A description of </w:t>
      </w:r>
      <w:r>
        <w:rPr>
          <w:rFonts w:cs="Times New Roman"/>
          <w:szCs w:val="28"/>
        </w:rPr>
        <w:t>how the PRO will achieve the following:</w:t>
      </w:r>
    </w:p>
    <w:p w14:paraId="16041BDE" w14:textId="60B52C76" w:rsidR="008E7546" w:rsidRPr="008E7546" w:rsidRDefault="00820547" w:rsidP="008E7546">
      <w:pPr>
        <w:pStyle w:val="ListParagraph"/>
        <w:numPr>
          <w:ilvl w:val="3"/>
          <w:numId w:val="19"/>
        </w:numPr>
        <w:rPr>
          <w:rFonts w:cs="Times New Roman"/>
          <w:szCs w:val="28"/>
        </w:rPr>
      </w:pPr>
      <w:r>
        <w:rPr>
          <w:rFonts w:cs="Times New Roman"/>
          <w:szCs w:val="28"/>
        </w:rPr>
        <w:t>P</w:t>
      </w:r>
      <w:r w:rsidR="008E7546" w:rsidRPr="008E7546">
        <w:rPr>
          <w:rFonts w:cs="Times New Roman"/>
          <w:szCs w:val="28"/>
        </w:rPr>
        <w:t>rovide free and convenient drop off collection sites, how these sites will be authorized and managed, and how local jurisdictions can request a collection site;</w:t>
      </w:r>
    </w:p>
    <w:p w14:paraId="2D9C3585" w14:textId="0133850B" w:rsidR="008E7546" w:rsidRDefault="00820547" w:rsidP="008E7546">
      <w:pPr>
        <w:pStyle w:val="ListParagraph"/>
        <w:numPr>
          <w:ilvl w:val="3"/>
          <w:numId w:val="19"/>
        </w:numPr>
        <w:rPr>
          <w:rFonts w:cs="Times New Roman"/>
          <w:szCs w:val="28"/>
        </w:rPr>
      </w:pPr>
      <w:r>
        <w:rPr>
          <w:rFonts w:cs="Times New Roman"/>
          <w:szCs w:val="28"/>
        </w:rPr>
        <w:t>P</w:t>
      </w:r>
      <w:r w:rsidR="008E7546">
        <w:rPr>
          <w:rFonts w:cs="Times New Roman"/>
          <w:szCs w:val="28"/>
        </w:rPr>
        <w:t>rovide, at no cost, the transportation of covered products from a collection site to an authorized sorter, authorized repair business, or recycling facility;</w:t>
      </w:r>
    </w:p>
    <w:p w14:paraId="47377AB2" w14:textId="2168C167" w:rsidR="008E7546" w:rsidRDefault="00820547" w:rsidP="008E7546">
      <w:pPr>
        <w:pStyle w:val="ListParagraph"/>
        <w:numPr>
          <w:ilvl w:val="3"/>
          <w:numId w:val="19"/>
        </w:numPr>
        <w:rPr>
          <w:rFonts w:cs="Times New Roman"/>
          <w:szCs w:val="28"/>
        </w:rPr>
      </w:pPr>
      <w:r>
        <w:rPr>
          <w:rFonts w:cs="Times New Roman"/>
          <w:szCs w:val="28"/>
        </w:rPr>
        <w:t>M</w:t>
      </w:r>
      <w:r w:rsidR="008E7546">
        <w:rPr>
          <w:rFonts w:cs="Times New Roman"/>
          <w:szCs w:val="28"/>
        </w:rPr>
        <w:t>aximize the reuse and recycling of covered products and minimize disposal;</w:t>
      </w:r>
    </w:p>
    <w:p w14:paraId="2DDFAFC5" w14:textId="367FD434" w:rsidR="008E7546" w:rsidRDefault="00820547" w:rsidP="008E7546">
      <w:pPr>
        <w:pStyle w:val="ListParagraph"/>
        <w:numPr>
          <w:ilvl w:val="3"/>
          <w:numId w:val="19"/>
        </w:numPr>
        <w:rPr>
          <w:rFonts w:cs="Times New Roman"/>
          <w:szCs w:val="28"/>
        </w:rPr>
      </w:pPr>
      <w:r>
        <w:rPr>
          <w:rFonts w:cs="Times New Roman"/>
          <w:szCs w:val="28"/>
        </w:rPr>
        <w:t>E</w:t>
      </w:r>
      <w:r w:rsidR="008E7546">
        <w:rPr>
          <w:rFonts w:cs="Times New Roman"/>
          <w:szCs w:val="28"/>
        </w:rPr>
        <w:t>nsure reused and recycled covered products have economically viable end markets;</w:t>
      </w:r>
    </w:p>
    <w:p w14:paraId="1C6A0E04" w14:textId="5BF40E63" w:rsidR="00D413FA" w:rsidRDefault="00D413FA" w:rsidP="008E7546">
      <w:pPr>
        <w:pStyle w:val="ListParagraph"/>
        <w:numPr>
          <w:ilvl w:val="3"/>
          <w:numId w:val="19"/>
        </w:numPr>
        <w:rPr>
          <w:rFonts w:cs="Times New Roman"/>
          <w:szCs w:val="28"/>
        </w:rPr>
      </w:pPr>
      <w:r>
        <w:rPr>
          <w:rFonts w:cs="Times New Roman"/>
          <w:szCs w:val="28"/>
        </w:rPr>
        <w:t>Address the presence of PFAS in covered products;</w:t>
      </w:r>
      <w:r w:rsidR="00FA12F7">
        <w:rPr>
          <w:rFonts w:cs="Times New Roman"/>
          <w:szCs w:val="28"/>
        </w:rPr>
        <w:t xml:space="preserve"> and</w:t>
      </w:r>
    </w:p>
    <w:p w14:paraId="265CA419" w14:textId="239FBB08" w:rsidR="008E7546" w:rsidRPr="008E7546" w:rsidRDefault="00820547" w:rsidP="008E7546">
      <w:pPr>
        <w:pStyle w:val="ListParagraph"/>
        <w:numPr>
          <w:ilvl w:val="3"/>
          <w:numId w:val="19"/>
        </w:numPr>
        <w:rPr>
          <w:rFonts w:cs="Times New Roman"/>
          <w:szCs w:val="28"/>
        </w:rPr>
      </w:pPr>
      <w:r>
        <w:rPr>
          <w:rFonts w:cs="Times New Roman"/>
          <w:szCs w:val="28"/>
        </w:rPr>
        <w:t>M</w:t>
      </w:r>
      <w:r w:rsidR="008E7546">
        <w:rPr>
          <w:rFonts w:cs="Times New Roman"/>
          <w:szCs w:val="28"/>
        </w:rPr>
        <w:t>aintain minimum refrigerant recovery standards and take all reasonable precautions to prevent accidental release of refrigerant</w:t>
      </w:r>
      <w:r w:rsidR="00D413FA">
        <w:rPr>
          <w:rFonts w:cs="Times New Roman"/>
          <w:szCs w:val="28"/>
        </w:rPr>
        <w:t>.</w:t>
      </w:r>
    </w:p>
    <w:p w14:paraId="29AA6006" w14:textId="1C26CEBE" w:rsidR="001B09C4" w:rsidRDefault="001B09C4" w:rsidP="002A1F1A">
      <w:pPr>
        <w:pStyle w:val="ListParagraph"/>
        <w:numPr>
          <w:ilvl w:val="1"/>
          <w:numId w:val="19"/>
        </w:numPr>
        <w:rPr>
          <w:rFonts w:cs="Times New Roman"/>
          <w:szCs w:val="28"/>
        </w:rPr>
      </w:pPr>
      <w:r>
        <w:rPr>
          <w:rFonts w:cs="Times New Roman"/>
          <w:szCs w:val="28"/>
        </w:rPr>
        <w:t>Have a governing board;</w:t>
      </w:r>
    </w:p>
    <w:p w14:paraId="078E1139" w14:textId="0A7289EC" w:rsidR="001B09C4" w:rsidRDefault="001B09C4" w:rsidP="002A1F1A">
      <w:pPr>
        <w:pStyle w:val="ListParagraph"/>
        <w:numPr>
          <w:ilvl w:val="1"/>
          <w:numId w:val="19"/>
        </w:numPr>
        <w:rPr>
          <w:rFonts w:cs="Times New Roman"/>
          <w:szCs w:val="28"/>
        </w:rPr>
      </w:pPr>
      <w:r>
        <w:rPr>
          <w:rFonts w:cs="Times New Roman"/>
          <w:szCs w:val="28"/>
        </w:rPr>
        <w:t>Demonstrate adequate financial responsibility;</w:t>
      </w:r>
    </w:p>
    <w:p w14:paraId="086B9635" w14:textId="5824E513" w:rsidR="001B09C4" w:rsidRDefault="001B09C4" w:rsidP="001B09C4">
      <w:pPr>
        <w:pStyle w:val="ListParagraph"/>
        <w:numPr>
          <w:ilvl w:val="1"/>
          <w:numId w:val="19"/>
        </w:numPr>
        <w:rPr>
          <w:rFonts w:cs="Times New Roman"/>
          <w:szCs w:val="28"/>
        </w:rPr>
      </w:pPr>
      <w:r>
        <w:rPr>
          <w:rFonts w:cs="Times New Roman"/>
          <w:szCs w:val="28"/>
        </w:rPr>
        <w:t>Approve</w:t>
      </w:r>
      <w:r w:rsidR="00F12F52">
        <w:rPr>
          <w:rFonts w:cs="Times New Roman"/>
          <w:szCs w:val="28"/>
        </w:rPr>
        <w:t xml:space="preserve"> or</w:t>
      </w:r>
      <w:r>
        <w:rPr>
          <w:rFonts w:cs="Times New Roman"/>
          <w:szCs w:val="28"/>
        </w:rPr>
        <w:t xml:space="preserve"> terminate collection sites; </w:t>
      </w:r>
    </w:p>
    <w:p w14:paraId="2F5CFDF0" w14:textId="697842C2" w:rsidR="001B09C4" w:rsidRDefault="001B09C4" w:rsidP="001B09C4">
      <w:pPr>
        <w:pStyle w:val="ListParagraph"/>
        <w:numPr>
          <w:ilvl w:val="1"/>
          <w:numId w:val="19"/>
        </w:numPr>
        <w:rPr>
          <w:rFonts w:cs="Times New Roman"/>
          <w:szCs w:val="28"/>
        </w:rPr>
      </w:pPr>
      <w:r>
        <w:rPr>
          <w:rFonts w:cs="Times New Roman"/>
          <w:szCs w:val="28"/>
        </w:rPr>
        <w:t>Maintain a reserve fund sufficient to operate the PRO for six months</w:t>
      </w:r>
      <w:r w:rsidR="00F05BC0">
        <w:rPr>
          <w:rFonts w:cs="Times New Roman"/>
          <w:szCs w:val="28"/>
        </w:rPr>
        <w:t>;</w:t>
      </w:r>
    </w:p>
    <w:p w14:paraId="26C83081" w14:textId="3B43803F" w:rsidR="00D413FA" w:rsidRDefault="00D413FA" w:rsidP="001B09C4">
      <w:pPr>
        <w:pStyle w:val="ListParagraph"/>
        <w:numPr>
          <w:ilvl w:val="1"/>
          <w:numId w:val="19"/>
        </w:numPr>
        <w:rPr>
          <w:rFonts w:cs="Times New Roman"/>
          <w:szCs w:val="28"/>
        </w:rPr>
      </w:pPr>
      <w:r>
        <w:rPr>
          <w:rFonts w:cs="Times New Roman"/>
          <w:szCs w:val="28"/>
        </w:rPr>
        <w:t>Pay CalRecycle fees to cover the PRO’s oversight and regulatory costs which will be deposited into the Refrigerant Stewardship Recovery Fund;</w:t>
      </w:r>
    </w:p>
    <w:p w14:paraId="0D2A6D6E" w14:textId="20573BE1" w:rsidR="00F05BC0" w:rsidRDefault="00F05BC0" w:rsidP="001B09C4">
      <w:pPr>
        <w:pStyle w:val="ListParagraph"/>
        <w:numPr>
          <w:ilvl w:val="1"/>
          <w:numId w:val="19"/>
        </w:numPr>
        <w:rPr>
          <w:rFonts w:cs="Times New Roman"/>
          <w:szCs w:val="28"/>
        </w:rPr>
      </w:pPr>
      <w:r>
        <w:rPr>
          <w:rFonts w:cs="Times New Roman"/>
          <w:szCs w:val="28"/>
        </w:rPr>
        <w:t>Review their producer responsibility plan every 5 years.</w:t>
      </w:r>
    </w:p>
    <w:p w14:paraId="21ABBB4B" w14:textId="77777777" w:rsidR="001B09C4" w:rsidRDefault="001B09C4" w:rsidP="001B09C4">
      <w:pPr>
        <w:pStyle w:val="ListParagraph"/>
        <w:ind w:left="864"/>
        <w:rPr>
          <w:rFonts w:cs="Times New Roman"/>
          <w:szCs w:val="28"/>
        </w:rPr>
      </w:pPr>
    </w:p>
    <w:p w14:paraId="6D6D5C8A" w14:textId="02EDB990" w:rsidR="00F05BC0" w:rsidRDefault="002A1F1A" w:rsidP="001B09C4">
      <w:pPr>
        <w:pStyle w:val="ListParagraph"/>
        <w:numPr>
          <w:ilvl w:val="0"/>
          <w:numId w:val="19"/>
        </w:numPr>
        <w:rPr>
          <w:rFonts w:cs="Times New Roman"/>
          <w:szCs w:val="28"/>
        </w:rPr>
      </w:pPr>
      <w:r>
        <w:rPr>
          <w:rFonts w:cs="Times New Roman"/>
          <w:szCs w:val="28"/>
        </w:rPr>
        <w:t xml:space="preserve">Requires </w:t>
      </w:r>
      <w:r w:rsidRPr="002A1F1A">
        <w:rPr>
          <w:rFonts w:cs="Times New Roman"/>
          <w:szCs w:val="28"/>
        </w:rPr>
        <w:t xml:space="preserve">CalRecycle </w:t>
      </w:r>
      <w:r w:rsidR="00F05BC0">
        <w:rPr>
          <w:rFonts w:cs="Times New Roman"/>
          <w:szCs w:val="28"/>
        </w:rPr>
        <w:t>to do the following</w:t>
      </w:r>
      <w:r w:rsidR="00F5061F">
        <w:rPr>
          <w:rFonts w:cs="Times New Roman"/>
          <w:szCs w:val="28"/>
        </w:rPr>
        <w:t>:</w:t>
      </w:r>
    </w:p>
    <w:p w14:paraId="1E7B942A" w14:textId="0EAB0ECC" w:rsidR="00F05BC0" w:rsidRDefault="00F05BC0" w:rsidP="00F05BC0">
      <w:pPr>
        <w:pStyle w:val="ListParagraph"/>
        <w:numPr>
          <w:ilvl w:val="1"/>
          <w:numId w:val="19"/>
        </w:numPr>
        <w:rPr>
          <w:rFonts w:cs="Times New Roman"/>
          <w:szCs w:val="28"/>
        </w:rPr>
      </w:pPr>
      <w:r>
        <w:rPr>
          <w:rFonts w:cs="Times New Roman"/>
          <w:szCs w:val="28"/>
        </w:rPr>
        <w:t>Develop regulation</w:t>
      </w:r>
      <w:r w:rsidR="00B154DE">
        <w:rPr>
          <w:rFonts w:cs="Times New Roman"/>
          <w:szCs w:val="28"/>
        </w:rPr>
        <w:t>s</w:t>
      </w:r>
      <w:r>
        <w:rPr>
          <w:rFonts w:cs="Times New Roman"/>
          <w:szCs w:val="28"/>
        </w:rPr>
        <w:t xml:space="preserve"> in con</w:t>
      </w:r>
      <w:r w:rsidR="00B154DE">
        <w:rPr>
          <w:rFonts w:cs="Times New Roman"/>
          <w:szCs w:val="28"/>
        </w:rPr>
        <w:t>sultation</w:t>
      </w:r>
      <w:r>
        <w:rPr>
          <w:rFonts w:cs="Times New Roman"/>
          <w:szCs w:val="28"/>
        </w:rPr>
        <w:t xml:space="preserve"> with the Department of Toxic Substance Control (DTSC);</w:t>
      </w:r>
    </w:p>
    <w:p w14:paraId="7C945DFC" w14:textId="20DE98D9" w:rsidR="00F05BC0" w:rsidRDefault="00F05BC0" w:rsidP="00F05BC0">
      <w:pPr>
        <w:pStyle w:val="ListParagraph"/>
        <w:numPr>
          <w:ilvl w:val="1"/>
          <w:numId w:val="19"/>
        </w:numPr>
        <w:rPr>
          <w:rFonts w:cs="Times New Roman"/>
          <w:szCs w:val="28"/>
        </w:rPr>
      </w:pPr>
      <w:r>
        <w:rPr>
          <w:rFonts w:cs="Times New Roman"/>
          <w:szCs w:val="28"/>
        </w:rPr>
        <w:t>A</w:t>
      </w:r>
      <w:r w:rsidR="002A1F1A" w:rsidRPr="002A1F1A">
        <w:rPr>
          <w:rFonts w:cs="Times New Roman"/>
          <w:szCs w:val="28"/>
        </w:rPr>
        <w:t>pprove a PRO by March 1, 2028</w:t>
      </w:r>
      <w:r w:rsidR="001B09C4">
        <w:rPr>
          <w:rFonts w:cs="Times New Roman"/>
          <w:szCs w:val="28"/>
        </w:rPr>
        <w:t xml:space="preserve"> and approve a producer responsibility plan by January 31, 2031</w:t>
      </w:r>
      <w:r>
        <w:rPr>
          <w:rFonts w:cs="Times New Roman"/>
          <w:szCs w:val="28"/>
        </w:rPr>
        <w:t>;</w:t>
      </w:r>
      <w:r w:rsidR="00FA12F7">
        <w:rPr>
          <w:rFonts w:cs="Times New Roman"/>
          <w:szCs w:val="28"/>
        </w:rPr>
        <w:t xml:space="preserve"> and</w:t>
      </w:r>
    </w:p>
    <w:p w14:paraId="0033F251" w14:textId="7D4FE2E7" w:rsidR="00703F14" w:rsidRPr="001B09C4" w:rsidRDefault="00F05BC0" w:rsidP="00F05BC0">
      <w:pPr>
        <w:pStyle w:val="ListParagraph"/>
        <w:numPr>
          <w:ilvl w:val="1"/>
          <w:numId w:val="19"/>
        </w:numPr>
        <w:rPr>
          <w:rFonts w:cs="Times New Roman"/>
          <w:szCs w:val="28"/>
        </w:rPr>
      </w:pPr>
      <w:r>
        <w:rPr>
          <w:rFonts w:cs="Times New Roman"/>
          <w:szCs w:val="28"/>
        </w:rPr>
        <w:t>Establish, review, and adjust performance standards.</w:t>
      </w:r>
      <w:r w:rsidR="00703F14" w:rsidRPr="001B09C4">
        <w:rPr>
          <w:rFonts w:cs="Times New Roman"/>
          <w:szCs w:val="28"/>
        </w:rPr>
        <w:br/>
      </w:r>
    </w:p>
    <w:p w14:paraId="0539B37B" w14:textId="4221C2A6" w:rsidR="00F05BC0" w:rsidRDefault="00820547" w:rsidP="00820547">
      <w:pPr>
        <w:numPr>
          <w:ilvl w:val="0"/>
          <w:numId w:val="19"/>
        </w:numPr>
        <w:rPr>
          <w:rFonts w:cs="Times New Roman"/>
          <w:szCs w:val="28"/>
        </w:rPr>
      </w:pPr>
      <w:r>
        <w:rPr>
          <w:rFonts w:cs="Times New Roman"/>
          <w:szCs w:val="28"/>
        </w:rPr>
        <w:t>Allows CalRecycle to approve additional PROs after January 1, 2035.</w:t>
      </w:r>
    </w:p>
    <w:p w14:paraId="67045485" w14:textId="77777777" w:rsidR="00F05BC0" w:rsidRDefault="00F05BC0" w:rsidP="00F05BC0">
      <w:pPr>
        <w:ind w:left="432"/>
        <w:rPr>
          <w:rFonts w:cs="Times New Roman"/>
          <w:szCs w:val="28"/>
        </w:rPr>
      </w:pPr>
    </w:p>
    <w:p w14:paraId="1DA60FB5" w14:textId="77777777" w:rsidR="00B154DE" w:rsidRDefault="00F05BC0" w:rsidP="00820547">
      <w:pPr>
        <w:numPr>
          <w:ilvl w:val="0"/>
          <w:numId w:val="19"/>
        </w:numPr>
        <w:rPr>
          <w:rFonts w:cs="Times New Roman"/>
          <w:szCs w:val="28"/>
        </w:rPr>
      </w:pPr>
      <w:r>
        <w:rPr>
          <w:rFonts w:cs="Times New Roman"/>
          <w:szCs w:val="28"/>
        </w:rPr>
        <w:t>Establishes a $10,000 to $50,000 per day fine for violations of the bill</w:t>
      </w:r>
      <w:r w:rsidR="00D413FA">
        <w:rPr>
          <w:rFonts w:cs="Times New Roman"/>
          <w:szCs w:val="28"/>
        </w:rPr>
        <w:t xml:space="preserve"> which are deposited to the Refrigerant Stewardship Recovery Penalty Account.</w:t>
      </w:r>
    </w:p>
    <w:p w14:paraId="06B54BDA" w14:textId="77777777" w:rsidR="00B154DE" w:rsidRDefault="00B154DE" w:rsidP="00B154DE">
      <w:pPr>
        <w:pStyle w:val="ListParagraph"/>
        <w:rPr>
          <w:rFonts w:cs="Times New Roman"/>
          <w:szCs w:val="28"/>
        </w:rPr>
      </w:pPr>
    </w:p>
    <w:p w14:paraId="5C797E52" w14:textId="38AB1416" w:rsidR="00B3430E" w:rsidRPr="00820547" w:rsidRDefault="00B154DE" w:rsidP="00820547">
      <w:pPr>
        <w:numPr>
          <w:ilvl w:val="0"/>
          <w:numId w:val="19"/>
        </w:numPr>
        <w:rPr>
          <w:rFonts w:cs="Times New Roman"/>
          <w:szCs w:val="28"/>
        </w:rPr>
      </w:pPr>
      <w:r>
        <w:rPr>
          <w:rFonts w:cs="Times New Roman"/>
          <w:szCs w:val="28"/>
        </w:rPr>
        <w:t>Makes findings and declarations.</w:t>
      </w:r>
      <w:r w:rsidR="00B3430E" w:rsidRPr="00820547">
        <w:rPr>
          <w:rFonts w:cs="Times New Roman"/>
          <w:szCs w:val="28"/>
        </w:rPr>
        <w:br/>
      </w:r>
    </w:p>
    <w:p w14:paraId="2A9934DC" w14:textId="2D9047C7" w:rsidR="00703F14" w:rsidRDefault="00703F14" w:rsidP="00703F14">
      <w:pPr>
        <w:pStyle w:val="Heading2"/>
        <w:rPr>
          <w:rFonts w:cs="Times New Roman"/>
          <w:szCs w:val="28"/>
          <w:u w:val="none"/>
        </w:rPr>
      </w:pPr>
      <w:r>
        <w:rPr>
          <w:rFonts w:cs="Times New Roman"/>
          <w:szCs w:val="28"/>
          <w:u w:val="none"/>
        </w:rPr>
        <w:t>Background</w:t>
      </w:r>
    </w:p>
    <w:p w14:paraId="6FAB36C1" w14:textId="77777777" w:rsidR="004E57F7" w:rsidRPr="004E57F7" w:rsidRDefault="004E57F7" w:rsidP="004E57F7"/>
    <w:p w14:paraId="0A9F8250" w14:textId="77777777" w:rsidR="001C177C" w:rsidRPr="001C177C" w:rsidRDefault="001C177C" w:rsidP="001C177C">
      <w:pPr>
        <w:numPr>
          <w:ilvl w:val="0"/>
          <w:numId w:val="20"/>
        </w:numPr>
        <w:rPr>
          <w:rFonts w:cs="Times New Roman"/>
          <w:iCs/>
          <w:szCs w:val="28"/>
        </w:rPr>
      </w:pPr>
      <w:r w:rsidRPr="001C177C">
        <w:rPr>
          <w:rFonts w:cs="Times New Roman"/>
          <w:i/>
          <w:szCs w:val="28"/>
        </w:rPr>
        <w:t xml:space="preserve">Solid waste in California. </w:t>
      </w:r>
      <w:r w:rsidRPr="001C177C">
        <w:rPr>
          <w:rFonts w:cs="Times New Roman"/>
          <w:iCs/>
          <w:szCs w:val="28"/>
        </w:rPr>
        <w:t xml:space="preserve">For more than three decades, CalRecycle has been tasked with reducing the amount of waste that is landfilled and promoting recycling in California through the IWMA. The IWMA establishes a goal of source reducing, recycling, or composting at least 75% of solid waste generated in the State by 2020. However, according to CalRecycle’s 2021 State of Disposal and Recycling, the State’s 2021 recycling rate was just 40%. The single largest contributor to this recycling rate was recyclables that were exported out of the state. The statewide recycling rate has declined over the last decade, following a peak of 50% in 2014. The recycling rate has been impacted and may continue to be impacted by global policies like China’s National SWORD and the Basel Convention, which restrict the amount of foreign waste these countries will accept. </w:t>
      </w:r>
    </w:p>
    <w:p w14:paraId="2456FA0D" w14:textId="77777777" w:rsidR="001C177C" w:rsidRPr="001C177C" w:rsidRDefault="001C177C" w:rsidP="001C177C">
      <w:pPr>
        <w:ind w:left="432"/>
        <w:rPr>
          <w:rFonts w:cs="Times New Roman"/>
          <w:iCs/>
          <w:szCs w:val="28"/>
        </w:rPr>
      </w:pPr>
    </w:p>
    <w:p w14:paraId="37C38709" w14:textId="6B8DE0F5" w:rsidR="001C177C" w:rsidRPr="001C177C" w:rsidRDefault="001C177C" w:rsidP="001C177C">
      <w:pPr>
        <w:ind w:left="432"/>
        <w:rPr>
          <w:rFonts w:cs="Times New Roman"/>
          <w:iCs/>
          <w:szCs w:val="28"/>
        </w:rPr>
      </w:pPr>
      <w:r w:rsidRPr="001C177C">
        <w:rPr>
          <w:rFonts w:cs="Times New Roman"/>
          <w:iCs/>
          <w:szCs w:val="28"/>
        </w:rPr>
        <w:t>The Legislature has enacted various laws to move the needle on the state’s waste diversion goal, including policies that target organic material and plastic, two major categories of waste. The Legislature charted a course toward comprehensive organics recycling in 2016 with the passage of SB 1383 (Lara, Chapter 395, Statutes of 2016), which requires local entities to build organics recycling infrastructure to achieve a 75% composting rate by 2025. Major plastics legislation followed in 2022 with the passage of SB 54 (Allen, 2022) which uses an EPR program to significantly reduce plastics in packaging and single-use service</w:t>
      </w:r>
      <w:r w:rsidR="0028387C">
        <w:rPr>
          <w:rFonts w:cs="Times New Roman"/>
          <w:iCs/>
          <w:szCs w:val="28"/>
        </w:rPr>
        <w:t>-</w:t>
      </w:r>
      <w:r w:rsidRPr="001C177C">
        <w:rPr>
          <w:rFonts w:cs="Times New Roman"/>
          <w:iCs/>
          <w:szCs w:val="28"/>
        </w:rPr>
        <w:t>ware.</w:t>
      </w:r>
    </w:p>
    <w:p w14:paraId="3118528D" w14:textId="77777777" w:rsidR="001C177C" w:rsidRPr="001C177C" w:rsidRDefault="001C177C" w:rsidP="001C177C">
      <w:pPr>
        <w:ind w:left="432"/>
        <w:rPr>
          <w:rFonts w:cs="Times New Roman"/>
          <w:szCs w:val="28"/>
        </w:rPr>
      </w:pPr>
    </w:p>
    <w:p w14:paraId="5FB7CAA3" w14:textId="3B52DC7E" w:rsidR="004E57F7" w:rsidRDefault="001C177C" w:rsidP="001C177C">
      <w:pPr>
        <w:numPr>
          <w:ilvl w:val="0"/>
          <w:numId w:val="20"/>
        </w:numPr>
        <w:rPr>
          <w:rFonts w:cs="Times New Roman"/>
          <w:szCs w:val="28"/>
        </w:rPr>
      </w:pPr>
      <w:r>
        <w:rPr>
          <w:rFonts w:cs="Times New Roman"/>
          <w:i/>
          <w:szCs w:val="28"/>
        </w:rPr>
        <w:t>The basics of EPR programs</w:t>
      </w:r>
      <w:r>
        <w:rPr>
          <w:rFonts w:cs="Times New Roman"/>
          <w:szCs w:val="28"/>
        </w:rPr>
        <w:t>. One strategy to reduce waste generation is to put responsibility on producers to oversee the safe end-of-life of their products through an EPR program. EPR programs rely on industry, formalized in a PRO, to develop and implement approaches to create a circular economy that make business sense, with oversight and enforcement provided by the government. EPR programs require producers to factor in costs associated with disposal. In doing so, EPR programs incentivize industry to design products with waste minimization in mind. Currently, there are six statewide EPR programs: paint, carpet, mattresses, pharmaceutical and sharps waste, batteries, and, following the passage of SB 54 (Allen, 2022), packaging and single-use plastic service</w:t>
      </w:r>
      <w:r w:rsidR="0028387C">
        <w:rPr>
          <w:rFonts w:cs="Times New Roman"/>
          <w:szCs w:val="28"/>
        </w:rPr>
        <w:t>-</w:t>
      </w:r>
      <w:r>
        <w:rPr>
          <w:rFonts w:cs="Times New Roman"/>
          <w:szCs w:val="28"/>
        </w:rPr>
        <w:t xml:space="preserve">ware items. </w:t>
      </w:r>
    </w:p>
    <w:p w14:paraId="4E1F2E5B" w14:textId="77777777" w:rsidR="00F97C43" w:rsidRDefault="00F97C43" w:rsidP="00F97C43">
      <w:pPr>
        <w:ind w:left="432"/>
        <w:rPr>
          <w:rFonts w:cs="Times New Roman"/>
          <w:szCs w:val="28"/>
        </w:rPr>
      </w:pPr>
    </w:p>
    <w:p w14:paraId="434C039B" w14:textId="4ECEF0D3" w:rsidR="00997FB0" w:rsidRDefault="00F97C43" w:rsidP="00F31882">
      <w:pPr>
        <w:numPr>
          <w:ilvl w:val="0"/>
          <w:numId w:val="20"/>
        </w:numPr>
        <w:rPr>
          <w:rFonts w:cs="Times New Roman"/>
          <w:szCs w:val="28"/>
        </w:rPr>
      </w:pPr>
      <w:r w:rsidRPr="00874824">
        <w:rPr>
          <w:rFonts w:cs="Times New Roman"/>
          <w:i/>
          <w:iCs/>
          <w:szCs w:val="28"/>
        </w:rPr>
        <w:t xml:space="preserve">Appliance </w:t>
      </w:r>
      <w:r w:rsidR="00997FB0">
        <w:rPr>
          <w:rFonts w:cs="Times New Roman"/>
          <w:i/>
          <w:iCs/>
          <w:szCs w:val="28"/>
        </w:rPr>
        <w:t>r</w:t>
      </w:r>
      <w:r w:rsidRPr="00874824">
        <w:rPr>
          <w:rFonts w:cs="Times New Roman"/>
          <w:i/>
          <w:iCs/>
          <w:szCs w:val="28"/>
        </w:rPr>
        <w:t>ecycling</w:t>
      </w:r>
      <w:r w:rsidR="00997FB0">
        <w:rPr>
          <w:rFonts w:cs="Times New Roman"/>
          <w:i/>
          <w:iCs/>
          <w:szCs w:val="28"/>
        </w:rPr>
        <w:t>: market and regulations</w:t>
      </w:r>
      <w:r>
        <w:rPr>
          <w:rFonts w:cs="Times New Roman"/>
          <w:szCs w:val="28"/>
        </w:rPr>
        <w:t>.</w:t>
      </w:r>
      <w:r w:rsidR="00997FB0">
        <w:rPr>
          <w:rFonts w:cs="Times New Roman"/>
          <w:szCs w:val="28"/>
        </w:rPr>
        <w:t xml:space="preserve"> Appliances are profitable to recycle, consisting of (on average) 75% steel, an easy to recycle material with a high scrap value.</w:t>
      </w:r>
      <w:r w:rsidR="00997FB0">
        <w:rPr>
          <w:rStyle w:val="FootnoteReference"/>
          <w:rFonts w:cs="Times New Roman"/>
          <w:szCs w:val="28"/>
        </w:rPr>
        <w:footnoteReference w:id="1"/>
      </w:r>
      <w:r w:rsidR="00997FB0">
        <w:rPr>
          <w:rFonts w:cs="Times New Roman"/>
          <w:szCs w:val="28"/>
        </w:rPr>
        <w:t xml:space="preserve"> The American Iron and Steel Institute reports that appliances have a 78% recycling rate in the US.</w:t>
      </w:r>
      <w:r w:rsidR="00997FB0">
        <w:rPr>
          <w:rStyle w:val="FootnoteReference"/>
          <w:rFonts w:cs="Times New Roman"/>
          <w:szCs w:val="28"/>
        </w:rPr>
        <w:footnoteReference w:id="2"/>
      </w:r>
      <w:r w:rsidR="00997FB0">
        <w:rPr>
          <w:rFonts w:cs="Times New Roman"/>
          <w:szCs w:val="28"/>
        </w:rPr>
        <w:t xml:space="preserve"> However, appliances such as freezers and refrigerators may also contain hazardous materials.</w:t>
      </w:r>
    </w:p>
    <w:p w14:paraId="56332514" w14:textId="77777777" w:rsidR="00997FB0" w:rsidRDefault="00997FB0" w:rsidP="00997FB0">
      <w:pPr>
        <w:pStyle w:val="ListParagraph"/>
        <w:rPr>
          <w:rFonts w:cs="Times New Roman"/>
          <w:szCs w:val="28"/>
        </w:rPr>
      </w:pPr>
    </w:p>
    <w:p w14:paraId="096CFEBF" w14:textId="05569CBB" w:rsidR="00CB0F59" w:rsidRDefault="00CB0F59" w:rsidP="00997FB0">
      <w:pPr>
        <w:ind w:left="432"/>
        <w:rPr>
          <w:rFonts w:cs="Times New Roman"/>
          <w:szCs w:val="28"/>
        </w:rPr>
      </w:pPr>
      <w:r>
        <w:rPr>
          <w:rFonts w:cs="Times New Roman"/>
          <w:szCs w:val="28"/>
        </w:rPr>
        <w:t xml:space="preserve">Refrigerants are designated as a “Material that Requires Special Handling” (MRSH; PRC </w:t>
      </w:r>
      <w:r w:rsidRPr="00F46744">
        <w:rPr>
          <w:rFonts w:cs="Times New Roman"/>
          <w:szCs w:val="28"/>
        </w:rPr>
        <w:t>§</w:t>
      </w:r>
      <w:r>
        <w:rPr>
          <w:rFonts w:cs="Times New Roman"/>
          <w:szCs w:val="28"/>
        </w:rPr>
        <w:t xml:space="preserve"> 42167) and therefore cannot be disposed of like typical solid waste. An appliance containing only refrigerants must be handled by a technician certified under Section 608 of the Clean Air Act under the </w:t>
      </w:r>
      <w:r w:rsidR="0025334E">
        <w:rPr>
          <w:rFonts w:cs="Times New Roman"/>
          <w:szCs w:val="28"/>
        </w:rPr>
        <w:t xml:space="preserve">U.S. </w:t>
      </w:r>
      <w:r>
        <w:rPr>
          <w:rFonts w:cs="Times New Roman"/>
          <w:szCs w:val="28"/>
        </w:rPr>
        <w:t xml:space="preserve">EPA. An appliance containing refrigerants and additional MRSHs must be certified both by the EPA and as a Certified Appliance Recycler (CAR) by DTSC. </w:t>
      </w:r>
    </w:p>
    <w:p w14:paraId="3575A214" w14:textId="77777777" w:rsidR="00CB0F59" w:rsidRDefault="00CB0F59" w:rsidP="00CB0F59">
      <w:pPr>
        <w:pStyle w:val="ListParagraph"/>
        <w:rPr>
          <w:rFonts w:cs="Times New Roman"/>
          <w:szCs w:val="28"/>
        </w:rPr>
      </w:pPr>
    </w:p>
    <w:p w14:paraId="7ABC9BF1" w14:textId="51244892" w:rsidR="00CB0F59" w:rsidRDefault="00CB0F59" w:rsidP="00CB0F59">
      <w:pPr>
        <w:ind w:left="432"/>
        <w:rPr>
          <w:rFonts w:cs="Times New Roman"/>
          <w:szCs w:val="28"/>
        </w:rPr>
      </w:pPr>
      <w:r>
        <w:rPr>
          <w:rFonts w:cs="Times New Roman"/>
          <w:szCs w:val="28"/>
        </w:rPr>
        <w:t>Landfills and metal recyclers cannot dispose of, crush, or process appliances which contain refrigerants. First, they must verify that the appliance has been processed by an EPA certified technical or have on-site EPA certified technicians who can remove the refrigerant. Since metal scrap is profitable, appliances which have had the refrigerant removed rare</w:t>
      </w:r>
      <w:r w:rsidR="00907A1E">
        <w:rPr>
          <w:rFonts w:cs="Times New Roman"/>
          <w:szCs w:val="28"/>
        </w:rPr>
        <w:t>ly</w:t>
      </w:r>
      <w:r>
        <w:rPr>
          <w:rFonts w:cs="Times New Roman"/>
          <w:szCs w:val="28"/>
        </w:rPr>
        <w:t xml:space="preserve"> end up in the landfill. Most enter the metal recycling market to be processed, shredded, and melted into a new raw material. </w:t>
      </w:r>
    </w:p>
    <w:p w14:paraId="30B768DC" w14:textId="77777777" w:rsidR="00CB0F59" w:rsidRDefault="00CB0F59" w:rsidP="00CB0F59">
      <w:pPr>
        <w:pStyle w:val="ListParagraph"/>
        <w:rPr>
          <w:rFonts w:cs="Times New Roman"/>
          <w:szCs w:val="28"/>
        </w:rPr>
      </w:pPr>
    </w:p>
    <w:p w14:paraId="302E6EBD" w14:textId="41CF2607" w:rsidR="000B2A4F" w:rsidRPr="00997FB0" w:rsidRDefault="00997FB0" w:rsidP="00997FB0">
      <w:pPr>
        <w:pStyle w:val="ListParagraph"/>
        <w:numPr>
          <w:ilvl w:val="0"/>
          <w:numId w:val="20"/>
        </w:numPr>
        <w:rPr>
          <w:rFonts w:cs="Times New Roman"/>
          <w:szCs w:val="28"/>
        </w:rPr>
      </w:pPr>
      <w:r w:rsidRPr="00997FB0">
        <w:rPr>
          <w:rFonts w:cs="Times New Roman"/>
          <w:i/>
          <w:iCs/>
          <w:szCs w:val="28"/>
        </w:rPr>
        <w:t>Finding an appliance recycler.</w:t>
      </w:r>
      <w:r>
        <w:rPr>
          <w:rFonts w:cs="Times New Roman"/>
          <w:szCs w:val="28"/>
        </w:rPr>
        <w:t xml:space="preserve"> </w:t>
      </w:r>
      <w:r w:rsidR="000B2A4F" w:rsidRPr="00997FB0">
        <w:rPr>
          <w:rFonts w:cs="Times New Roman"/>
          <w:szCs w:val="28"/>
        </w:rPr>
        <w:t xml:space="preserve">Local </w:t>
      </w:r>
      <w:r w:rsidR="00957C0F" w:rsidRPr="00997FB0">
        <w:rPr>
          <w:rFonts w:cs="Times New Roman"/>
          <w:szCs w:val="28"/>
        </w:rPr>
        <w:t>jurisdictions vary in how they collect appliances. For example, Sacrament</w:t>
      </w:r>
      <w:r w:rsidR="00F56ED1" w:rsidRPr="00997FB0">
        <w:rPr>
          <w:rFonts w:cs="Times New Roman"/>
          <w:szCs w:val="28"/>
        </w:rPr>
        <w:t>o will collect appliances from a household twice a year for no charge along with e-waste. Other jurisdictions may require residents to drop off appliances at landfills</w:t>
      </w:r>
      <w:r w:rsidR="00907A1E" w:rsidRPr="00997FB0">
        <w:rPr>
          <w:rFonts w:cs="Times New Roman"/>
          <w:szCs w:val="28"/>
        </w:rPr>
        <w:t xml:space="preserve"> or </w:t>
      </w:r>
      <w:r w:rsidR="000B2A4F" w:rsidRPr="00997FB0">
        <w:rPr>
          <w:rFonts w:cs="Times New Roman"/>
          <w:szCs w:val="28"/>
        </w:rPr>
        <w:t>CARs</w:t>
      </w:r>
      <w:r w:rsidR="00907A1E" w:rsidRPr="00997FB0">
        <w:rPr>
          <w:rFonts w:cs="Times New Roman"/>
          <w:szCs w:val="28"/>
        </w:rPr>
        <w:t>. Other jurisdictions may have no guidelines for appliance disposal, requiring residents to contact a for-profit waste removal service for pick-up or drop-off of the appliance. Additionally, j</w:t>
      </w:r>
      <w:r w:rsidR="007C4E19" w:rsidRPr="00997FB0">
        <w:rPr>
          <w:rFonts w:cs="Times New Roman"/>
          <w:szCs w:val="28"/>
        </w:rPr>
        <w:t>urisdictions</w:t>
      </w:r>
      <w:r w:rsidR="000B2A4F" w:rsidRPr="00997FB0">
        <w:rPr>
          <w:rFonts w:cs="Times New Roman"/>
          <w:szCs w:val="28"/>
        </w:rPr>
        <w:t xml:space="preserve"> wh</w:t>
      </w:r>
      <w:r w:rsidR="00907A1E" w:rsidRPr="00997FB0">
        <w:rPr>
          <w:rFonts w:cs="Times New Roman"/>
          <w:szCs w:val="28"/>
        </w:rPr>
        <w:t>ich</w:t>
      </w:r>
      <w:r w:rsidR="000B2A4F" w:rsidRPr="00997FB0">
        <w:rPr>
          <w:rFonts w:cs="Times New Roman"/>
          <w:szCs w:val="28"/>
        </w:rPr>
        <w:t xml:space="preserve"> restrict free pick-ups to a certain number of times per address could preclude those in multifamily housing from </w:t>
      </w:r>
      <w:r w:rsidR="007C4E19" w:rsidRPr="00997FB0">
        <w:rPr>
          <w:rFonts w:cs="Times New Roman"/>
          <w:szCs w:val="28"/>
        </w:rPr>
        <w:t>affordable appliance collection.</w:t>
      </w:r>
      <w:r w:rsidR="000B2A4F" w:rsidRPr="00997FB0">
        <w:rPr>
          <w:rFonts w:cs="Times New Roman"/>
          <w:szCs w:val="28"/>
        </w:rPr>
        <w:t xml:space="preserve"> </w:t>
      </w:r>
    </w:p>
    <w:p w14:paraId="3EC0EE4A" w14:textId="77777777" w:rsidR="000B2A4F" w:rsidRDefault="000B2A4F" w:rsidP="000B2A4F">
      <w:pPr>
        <w:ind w:left="432"/>
        <w:rPr>
          <w:rFonts w:cs="Times New Roman"/>
          <w:szCs w:val="28"/>
        </w:rPr>
      </w:pPr>
    </w:p>
    <w:p w14:paraId="787D8CD7" w14:textId="1A74FBB9" w:rsidR="00874824" w:rsidRDefault="00874824" w:rsidP="000B2A4F">
      <w:pPr>
        <w:ind w:left="432"/>
        <w:rPr>
          <w:rFonts w:cs="Times New Roman"/>
          <w:szCs w:val="28"/>
        </w:rPr>
      </w:pPr>
      <w:r>
        <w:rPr>
          <w:rFonts w:cs="Times New Roman"/>
          <w:szCs w:val="28"/>
        </w:rPr>
        <w:t>As of 2021, there were 129 Certified Appliance Recyclers.</w:t>
      </w:r>
      <w:r w:rsidR="00F05BC0">
        <w:rPr>
          <w:rStyle w:val="FootnoteReference"/>
          <w:rFonts w:cs="Times New Roman"/>
          <w:szCs w:val="28"/>
        </w:rPr>
        <w:footnoteReference w:id="3"/>
      </w:r>
      <w:r>
        <w:rPr>
          <w:rFonts w:cs="Times New Roman"/>
          <w:szCs w:val="28"/>
        </w:rPr>
        <w:t xml:space="preserve"> A map of CARs on the DTS</w:t>
      </w:r>
      <w:r w:rsidR="00F05BC0">
        <w:rPr>
          <w:rFonts w:cs="Times New Roman"/>
          <w:szCs w:val="28"/>
        </w:rPr>
        <w:t>C</w:t>
      </w:r>
      <w:r>
        <w:rPr>
          <w:rFonts w:cs="Times New Roman"/>
          <w:szCs w:val="28"/>
        </w:rPr>
        <w:t xml:space="preserve"> website shows several counties without access to an appliance recycler.</w:t>
      </w:r>
      <w:r w:rsidR="00F05BC0">
        <w:rPr>
          <w:rStyle w:val="FootnoteReference"/>
          <w:rFonts w:cs="Times New Roman"/>
          <w:szCs w:val="28"/>
        </w:rPr>
        <w:footnoteReference w:id="4"/>
      </w:r>
      <w:r w:rsidR="000B2A4F">
        <w:rPr>
          <w:rFonts w:cs="Times New Roman"/>
          <w:szCs w:val="28"/>
        </w:rPr>
        <w:t xml:space="preserve"> </w:t>
      </w:r>
      <w:r w:rsidR="00907A1E">
        <w:rPr>
          <w:rFonts w:cs="Times New Roman"/>
          <w:szCs w:val="28"/>
        </w:rPr>
        <w:t xml:space="preserve">However, consumers have more options beyond CARs. </w:t>
      </w:r>
      <w:r w:rsidR="000B2A4F">
        <w:rPr>
          <w:rFonts w:cs="Times New Roman"/>
          <w:szCs w:val="28"/>
        </w:rPr>
        <w:t xml:space="preserve">Metal recyclers also </w:t>
      </w:r>
      <w:r w:rsidR="0025334E">
        <w:rPr>
          <w:rFonts w:cs="Times New Roman"/>
          <w:szCs w:val="28"/>
        </w:rPr>
        <w:t xml:space="preserve">serve as </w:t>
      </w:r>
      <w:r w:rsidR="000B2A4F">
        <w:rPr>
          <w:rFonts w:cs="Times New Roman"/>
          <w:szCs w:val="28"/>
        </w:rPr>
        <w:t xml:space="preserve">drop-off locations </w:t>
      </w:r>
      <w:r w:rsidR="0025334E">
        <w:rPr>
          <w:rFonts w:cs="Times New Roman"/>
          <w:szCs w:val="28"/>
        </w:rPr>
        <w:t xml:space="preserve">but </w:t>
      </w:r>
      <w:r w:rsidR="000B2A4F">
        <w:rPr>
          <w:rFonts w:cs="Times New Roman"/>
          <w:szCs w:val="28"/>
        </w:rPr>
        <w:t xml:space="preserve">are not mapped by DTSC. When these drop-off locations aren’t CARs, the appliances are transported by the metal recycler to a CAR. Since these locations are not certified or managed by an agency, there’s no accessible tool to determine where they are located or how many there are. </w:t>
      </w:r>
      <w:r>
        <w:rPr>
          <w:rFonts w:cs="Times New Roman"/>
          <w:szCs w:val="28"/>
        </w:rPr>
        <w:t>Therefore, though appliances are highly recyclable (</w:t>
      </w:r>
      <w:r w:rsidR="00907A1E">
        <w:rPr>
          <w:rFonts w:cs="Times New Roman"/>
          <w:szCs w:val="28"/>
        </w:rPr>
        <w:t>both the scrap metal and the refrigerant</w:t>
      </w:r>
      <w:r>
        <w:rPr>
          <w:rFonts w:cs="Times New Roman"/>
          <w:szCs w:val="28"/>
        </w:rPr>
        <w:t>)</w:t>
      </w:r>
      <w:r w:rsidR="00F05BC0">
        <w:rPr>
          <w:rFonts w:cs="Times New Roman"/>
          <w:szCs w:val="28"/>
        </w:rPr>
        <w:t>, many may end up in landfills</w:t>
      </w:r>
      <w:r w:rsidR="000B2A4F">
        <w:rPr>
          <w:rFonts w:cs="Times New Roman"/>
          <w:szCs w:val="28"/>
        </w:rPr>
        <w:t xml:space="preserve"> or illegally dumped</w:t>
      </w:r>
      <w:r w:rsidR="00F05BC0">
        <w:rPr>
          <w:rFonts w:cs="Times New Roman"/>
          <w:szCs w:val="28"/>
        </w:rPr>
        <w:t xml:space="preserve"> in absence of a certified recycler.</w:t>
      </w:r>
      <w:r w:rsidR="00F12F52">
        <w:rPr>
          <w:rFonts w:cs="Times New Roman"/>
          <w:szCs w:val="28"/>
        </w:rPr>
        <w:t xml:space="preserve"> </w:t>
      </w:r>
    </w:p>
    <w:p w14:paraId="4D7D1D6B" w14:textId="77777777" w:rsidR="000B2A4F" w:rsidRDefault="000B2A4F" w:rsidP="000B2A4F">
      <w:pPr>
        <w:ind w:left="432"/>
        <w:rPr>
          <w:rFonts w:cs="Times New Roman"/>
          <w:szCs w:val="28"/>
        </w:rPr>
      </w:pPr>
    </w:p>
    <w:p w14:paraId="4D7B5BD9" w14:textId="40303040" w:rsidR="00596C3B" w:rsidRPr="00596C3B" w:rsidRDefault="000B2A4F" w:rsidP="000B2A4F">
      <w:pPr>
        <w:pStyle w:val="ListParagraph"/>
        <w:numPr>
          <w:ilvl w:val="0"/>
          <w:numId w:val="20"/>
        </w:numPr>
        <w:rPr>
          <w:rFonts w:cs="Times New Roman"/>
          <w:szCs w:val="28"/>
        </w:rPr>
      </w:pPr>
      <w:r w:rsidRPr="000B2A4F">
        <w:rPr>
          <w:rFonts w:cs="Times New Roman"/>
          <w:i/>
          <w:iCs/>
          <w:szCs w:val="28"/>
        </w:rPr>
        <w:t>Illegal Dumping</w:t>
      </w:r>
      <w:r>
        <w:rPr>
          <w:rFonts w:cs="Times New Roman"/>
          <w:szCs w:val="28"/>
        </w:rPr>
        <w:t xml:space="preserve">. </w:t>
      </w:r>
      <w:r w:rsidR="00596C3B">
        <w:rPr>
          <w:rFonts w:cs="Times New Roman"/>
          <w:szCs w:val="28"/>
        </w:rPr>
        <w:t xml:space="preserve">Illegal dumping is a crime punishable by a fine up to $10,000 and </w:t>
      </w:r>
      <w:r w:rsidR="00212969">
        <w:rPr>
          <w:rFonts w:cs="Times New Roman"/>
          <w:szCs w:val="28"/>
        </w:rPr>
        <w:t xml:space="preserve">up to 6 months in jail (Penal Code (PEN) </w:t>
      </w:r>
      <w:r w:rsidR="00212969" w:rsidRPr="00F46744">
        <w:rPr>
          <w:rFonts w:cs="Times New Roman"/>
          <w:szCs w:val="28"/>
        </w:rPr>
        <w:t>§</w:t>
      </w:r>
      <w:r w:rsidR="00212969">
        <w:rPr>
          <w:rFonts w:cs="Times New Roman"/>
          <w:szCs w:val="28"/>
        </w:rPr>
        <w:t xml:space="preserve"> 374, HSC </w:t>
      </w:r>
      <w:r w:rsidR="00212969" w:rsidRPr="00F46744">
        <w:rPr>
          <w:rFonts w:cs="Times New Roman"/>
          <w:szCs w:val="28"/>
        </w:rPr>
        <w:t>§</w:t>
      </w:r>
      <w:r w:rsidR="00212969">
        <w:rPr>
          <w:rFonts w:cs="Times New Roman"/>
          <w:szCs w:val="28"/>
        </w:rPr>
        <w:t>117555)</w:t>
      </w:r>
      <w:r>
        <w:rPr>
          <w:rFonts w:cs="Times New Roman"/>
          <w:szCs w:val="28"/>
        </w:rPr>
        <w:t xml:space="preserve">. </w:t>
      </w:r>
      <w:r w:rsidR="007C4E19">
        <w:rPr>
          <w:rFonts w:cs="Times New Roman"/>
          <w:szCs w:val="28"/>
        </w:rPr>
        <w:t>The metal recycling industry claims that since scrap metal is so valuable, even orphaned appliances are collected by recyclers. Recyclers are incentivized to collect orphaned appliances</w:t>
      </w:r>
      <w:r w:rsidR="00596C3B">
        <w:rPr>
          <w:rFonts w:cs="Times New Roman"/>
          <w:szCs w:val="28"/>
        </w:rPr>
        <w:t xml:space="preserve"> because they are not liable for the venting of MRSH vented before retrieval as long as a DTSC 1459: </w:t>
      </w:r>
      <w:r w:rsidR="00596C3B" w:rsidRPr="00596C3B">
        <w:rPr>
          <w:rFonts w:cs="Times New Roman"/>
          <w:szCs w:val="28"/>
        </w:rPr>
        <w:t>Certified Appliance Recycler Orphan Waste Form</w:t>
      </w:r>
      <w:r w:rsidR="00596C3B">
        <w:rPr>
          <w:rFonts w:cs="Times New Roman"/>
          <w:szCs w:val="28"/>
        </w:rPr>
        <w:t xml:space="preserve"> is completed and submitted to DTSC.</w:t>
      </w:r>
      <w:r w:rsidR="00596C3B">
        <w:rPr>
          <w:rStyle w:val="FootnoteReference"/>
          <w:rFonts w:cs="Times New Roman"/>
          <w:szCs w:val="28"/>
        </w:rPr>
        <w:footnoteReference w:id="5"/>
      </w:r>
      <w:r w:rsidR="00596C3B">
        <w:rPr>
          <w:rFonts w:cs="Times New Roman"/>
          <w:szCs w:val="28"/>
        </w:rPr>
        <w:t xml:space="preserve"> The 1459 Form reports missing MRSH to DTSC. After retrieval, a CAR is responsible for properly processing any remaining MRSH.</w:t>
      </w:r>
    </w:p>
    <w:p w14:paraId="4FAAA3B2" w14:textId="77777777" w:rsidR="00596C3B" w:rsidRDefault="00596C3B" w:rsidP="00596C3B">
      <w:pPr>
        <w:pStyle w:val="ListParagraph"/>
        <w:ind w:left="432"/>
        <w:rPr>
          <w:rFonts w:cs="Times New Roman"/>
          <w:szCs w:val="28"/>
        </w:rPr>
      </w:pPr>
    </w:p>
    <w:p w14:paraId="1A3DEF9B" w14:textId="42F2CAA9" w:rsidR="000B2A4F" w:rsidRPr="000B2A4F" w:rsidRDefault="007C4E19" w:rsidP="00596C3B">
      <w:pPr>
        <w:pStyle w:val="ListParagraph"/>
        <w:ind w:left="432"/>
        <w:rPr>
          <w:rFonts w:cs="Times New Roman"/>
          <w:szCs w:val="28"/>
        </w:rPr>
      </w:pPr>
      <w:r>
        <w:rPr>
          <w:rFonts w:cs="Times New Roman"/>
          <w:szCs w:val="28"/>
        </w:rPr>
        <w:t>While it is a success that illegal</w:t>
      </w:r>
      <w:r w:rsidR="0025334E">
        <w:rPr>
          <w:rFonts w:cs="Times New Roman"/>
          <w:szCs w:val="28"/>
        </w:rPr>
        <w:t>ly</w:t>
      </w:r>
      <w:r>
        <w:rPr>
          <w:rFonts w:cs="Times New Roman"/>
          <w:szCs w:val="28"/>
        </w:rPr>
        <w:t xml:space="preserve"> dumped appliances are ultimately processed by certified recyclers, these orphaned appliances are still at higher risk of venting </w:t>
      </w:r>
      <w:r w:rsidR="00596C3B">
        <w:rPr>
          <w:rFonts w:cs="Times New Roman"/>
          <w:szCs w:val="28"/>
        </w:rPr>
        <w:t xml:space="preserve">refrigerants </w:t>
      </w:r>
      <w:r>
        <w:rPr>
          <w:rFonts w:cs="Times New Roman"/>
          <w:szCs w:val="28"/>
        </w:rPr>
        <w:t>into the atmosphere compared to an appliance disposed of legally. Though it is important that those illegally dumping hazardous materials are held accountable, it may be a symptom of CAR scarcity and variability across local jurisdictions. However, there are no publicly available statistics on orphan appliances in California</w:t>
      </w:r>
      <w:r w:rsidR="00596C3B">
        <w:rPr>
          <w:rFonts w:cs="Times New Roman"/>
          <w:szCs w:val="28"/>
        </w:rPr>
        <w:t>, despite the Form 1459 data collection</w:t>
      </w:r>
      <w:r>
        <w:rPr>
          <w:rFonts w:cs="Times New Roman"/>
          <w:szCs w:val="28"/>
        </w:rPr>
        <w:t xml:space="preserve">. It </w:t>
      </w:r>
      <w:r w:rsidR="00907A1E">
        <w:rPr>
          <w:rFonts w:cs="Times New Roman"/>
          <w:szCs w:val="28"/>
        </w:rPr>
        <w:t xml:space="preserve">is unclear </w:t>
      </w:r>
      <w:r w:rsidR="0025334E">
        <w:rPr>
          <w:rFonts w:cs="Times New Roman"/>
          <w:szCs w:val="28"/>
        </w:rPr>
        <w:t xml:space="preserve">the extent to which </w:t>
      </w:r>
      <w:r w:rsidR="00907A1E">
        <w:rPr>
          <w:rFonts w:cs="Times New Roman"/>
          <w:szCs w:val="28"/>
        </w:rPr>
        <w:t>and where the illegal dumping of appliances is a significant problem.</w:t>
      </w:r>
    </w:p>
    <w:p w14:paraId="6DD88BB7" w14:textId="77777777" w:rsidR="001C177C" w:rsidRDefault="001C177C" w:rsidP="001C177C">
      <w:pPr>
        <w:ind w:left="432"/>
        <w:rPr>
          <w:rFonts w:cs="Times New Roman"/>
          <w:szCs w:val="28"/>
        </w:rPr>
      </w:pPr>
    </w:p>
    <w:p w14:paraId="07725F7D" w14:textId="72716D7E" w:rsidR="00B822C3" w:rsidRPr="00B154DE" w:rsidRDefault="001C177C" w:rsidP="00B154DE">
      <w:pPr>
        <w:pStyle w:val="ListParagraph"/>
        <w:numPr>
          <w:ilvl w:val="0"/>
          <w:numId w:val="20"/>
        </w:numPr>
        <w:rPr>
          <w:rFonts w:cs="Times New Roman"/>
          <w:szCs w:val="28"/>
        </w:rPr>
      </w:pPr>
      <w:r w:rsidRPr="00F97C43">
        <w:rPr>
          <w:rFonts w:cs="Times New Roman"/>
          <w:i/>
          <w:szCs w:val="28"/>
        </w:rPr>
        <w:t>Refrigerants and Climate Change</w:t>
      </w:r>
      <w:r w:rsidRPr="00F97C43">
        <w:rPr>
          <w:rFonts w:cs="Times New Roman"/>
          <w:szCs w:val="28"/>
        </w:rPr>
        <w:t xml:space="preserve">. </w:t>
      </w:r>
      <w:r w:rsidR="00515081" w:rsidRPr="00F97C43">
        <w:rPr>
          <w:rFonts w:cs="Times New Roman"/>
          <w:szCs w:val="28"/>
        </w:rPr>
        <w:t>Hydrofluorocarbon (HFCs) refrigerants were developed when chlorofluorocarbons (CFSs) were banned (in the US in 1978 and globally by the Montreal Protocol in 1987) for damaging the vital ozone layer.</w:t>
      </w:r>
      <w:r w:rsidR="00B822C3">
        <w:rPr>
          <w:rStyle w:val="FootnoteReference"/>
          <w:rFonts w:cs="Times New Roman"/>
          <w:szCs w:val="28"/>
        </w:rPr>
        <w:footnoteReference w:id="6"/>
      </w:r>
      <w:r w:rsidR="00515081" w:rsidRPr="00F97C43">
        <w:rPr>
          <w:rFonts w:cs="Times New Roman"/>
          <w:szCs w:val="28"/>
        </w:rPr>
        <w:t xml:space="preserve"> Unlike CFCs, HFCs are not ozone depleting substances and therefore can be used in consumer appliances without endangering the ozone layer. However, HFCs are potent greenhouse gases (GHGs) with global warming potentials ranging from 124 to 14,800 times that of carbon dioxide</w:t>
      </w:r>
      <w:r w:rsidR="00B822C3" w:rsidRPr="00F97C43">
        <w:rPr>
          <w:rFonts w:cs="Times New Roman"/>
          <w:szCs w:val="28"/>
        </w:rPr>
        <w:t>.</w:t>
      </w:r>
      <w:r w:rsidR="00515081">
        <w:rPr>
          <w:rStyle w:val="FootnoteReference"/>
          <w:rFonts w:cs="Times New Roman"/>
          <w:szCs w:val="28"/>
        </w:rPr>
        <w:footnoteReference w:id="7"/>
      </w:r>
      <w:r w:rsidR="00B822C3" w:rsidRPr="00F97C43">
        <w:rPr>
          <w:rFonts w:cs="Times New Roman"/>
          <w:szCs w:val="28"/>
        </w:rPr>
        <w:t xml:space="preserve"> </w:t>
      </w:r>
      <w:r w:rsidR="00515081" w:rsidRPr="00F97C43">
        <w:rPr>
          <w:rFonts w:cs="Times New Roman"/>
          <w:szCs w:val="28"/>
        </w:rPr>
        <w:t>HFCs on average stay in the atmosphere for 15</w:t>
      </w:r>
      <w:r w:rsidR="00B822C3" w:rsidRPr="00F97C43">
        <w:rPr>
          <w:rFonts w:cs="Times New Roman"/>
          <w:szCs w:val="28"/>
        </w:rPr>
        <w:t xml:space="preserve"> years</w:t>
      </w:r>
      <w:r w:rsidR="00515081" w:rsidRPr="00F97C43">
        <w:rPr>
          <w:rFonts w:cs="Times New Roman"/>
          <w:szCs w:val="28"/>
        </w:rPr>
        <w:t xml:space="preserve"> and represent 2% of total GHG emissions</w:t>
      </w:r>
      <w:r w:rsidR="00B822C3" w:rsidRPr="00F97C43">
        <w:rPr>
          <w:rFonts w:cs="Times New Roman"/>
          <w:szCs w:val="28"/>
        </w:rPr>
        <w:t>.</w:t>
      </w:r>
      <w:r w:rsidR="00515081">
        <w:rPr>
          <w:rStyle w:val="FootnoteReference"/>
          <w:rFonts w:cs="Times New Roman"/>
          <w:szCs w:val="28"/>
        </w:rPr>
        <w:footnoteReference w:id="8"/>
      </w:r>
      <w:r w:rsidR="00515081" w:rsidRPr="00F97C43">
        <w:rPr>
          <w:rFonts w:cs="Times New Roman"/>
          <w:szCs w:val="28"/>
        </w:rPr>
        <w:t xml:space="preserve"> </w:t>
      </w:r>
    </w:p>
    <w:p w14:paraId="51258B3B" w14:textId="77777777" w:rsidR="000B2A4F" w:rsidRDefault="000B2A4F" w:rsidP="00FA12F7">
      <w:pPr>
        <w:ind w:left="432"/>
        <w:rPr>
          <w:rFonts w:cs="Times New Roman"/>
          <w:szCs w:val="28"/>
        </w:rPr>
      </w:pPr>
    </w:p>
    <w:p w14:paraId="447A277B" w14:textId="77777777" w:rsidR="00330E69" w:rsidRDefault="00B822C3" w:rsidP="00FA12F7">
      <w:pPr>
        <w:ind w:left="432"/>
        <w:rPr>
          <w:rFonts w:cs="Times New Roman"/>
          <w:szCs w:val="28"/>
        </w:rPr>
      </w:pPr>
      <w:r>
        <w:rPr>
          <w:rFonts w:cs="Times New Roman"/>
          <w:szCs w:val="28"/>
        </w:rPr>
        <w:t>Due to the increasing use of HFCs</w:t>
      </w:r>
      <w:r w:rsidR="00FA12F7">
        <w:rPr>
          <w:rFonts w:cs="Times New Roman"/>
          <w:szCs w:val="28"/>
        </w:rPr>
        <w:t>,</w:t>
      </w:r>
      <w:r>
        <w:rPr>
          <w:rStyle w:val="FootnoteReference"/>
          <w:rFonts w:cs="Times New Roman"/>
          <w:szCs w:val="28"/>
        </w:rPr>
        <w:footnoteReference w:id="9"/>
      </w:r>
      <w:r>
        <w:rPr>
          <w:rFonts w:cs="Times New Roman"/>
          <w:szCs w:val="28"/>
        </w:rPr>
        <w:t xml:space="preserve"> the international community adopted the Kigali amendment to the Montreal Protocol in 2016, which set a goal to reduce HFC emissions by more than 80% over 30 years</w:t>
      </w:r>
      <w:r w:rsidR="00FA12F7">
        <w:rPr>
          <w:rFonts w:cs="Times New Roman"/>
          <w:szCs w:val="28"/>
        </w:rPr>
        <w:t>.</w:t>
      </w:r>
      <w:r>
        <w:rPr>
          <w:rStyle w:val="FootnoteReference"/>
          <w:rFonts w:cs="Times New Roman"/>
          <w:szCs w:val="28"/>
        </w:rPr>
        <w:footnoteReference w:id="10"/>
      </w:r>
      <w:r>
        <w:rPr>
          <w:rFonts w:cs="Times New Roman"/>
          <w:szCs w:val="28"/>
        </w:rPr>
        <w:t xml:space="preserve"> </w:t>
      </w:r>
      <w:r w:rsidR="00FA12F7">
        <w:rPr>
          <w:rFonts w:cs="Times New Roman"/>
          <w:szCs w:val="28"/>
        </w:rPr>
        <w:t xml:space="preserve">California also has a state-wide goal of a </w:t>
      </w:r>
      <w:r w:rsidR="00FA12F7" w:rsidRPr="00FA12F7">
        <w:rPr>
          <w:rFonts w:cs="Times New Roman"/>
          <w:szCs w:val="28"/>
        </w:rPr>
        <w:t xml:space="preserve">40% reduction </w:t>
      </w:r>
      <w:r w:rsidR="00FA12F7">
        <w:rPr>
          <w:rFonts w:cs="Times New Roman"/>
          <w:szCs w:val="28"/>
        </w:rPr>
        <w:t>In HFC</w:t>
      </w:r>
      <w:r w:rsidR="00FA12F7" w:rsidRPr="00FA12F7">
        <w:rPr>
          <w:rFonts w:cs="Times New Roman"/>
          <w:szCs w:val="28"/>
        </w:rPr>
        <w:t xml:space="preserve"> emissions below 2013 levels by 2030</w:t>
      </w:r>
      <w:r w:rsidR="00FA12F7">
        <w:rPr>
          <w:rFonts w:cs="Times New Roman"/>
          <w:szCs w:val="28"/>
        </w:rPr>
        <w:t xml:space="preserve"> (SB 1383 (Lara)). Additionally, a</w:t>
      </w:r>
      <w:r w:rsidR="00515081">
        <w:rPr>
          <w:rFonts w:cs="Times New Roman"/>
          <w:szCs w:val="28"/>
        </w:rPr>
        <w:t>s part of the California Global Warming Solutions Act of 2006, the California Air Resources Board (CARB) established the Refrigerant Management Program which requires registration of appliances with refrigerants, refrigerant leak detection and monitoring, leak repair, system retrofitting, and r</w:t>
      </w:r>
      <w:r w:rsidR="00515081" w:rsidRPr="00515081">
        <w:rPr>
          <w:rFonts w:cs="Times New Roman"/>
          <w:szCs w:val="28"/>
        </w:rPr>
        <w:t>efrigerant distributor, wholesaler, and reclaimer prohibitions, recordkeeping, and reporting</w:t>
      </w:r>
      <w:r>
        <w:rPr>
          <w:rFonts w:cs="Times New Roman"/>
          <w:szCs w:val="28"/>
        </w:rPr>
        <w:t>.</w:t>
      </w:r>
      <w:r w:rsidR="00515081">
        <w:rPr>
          <w:rStyle w:val="FootnoteReference"/>
          <w:rFonts w:cs="Times New Roman"/>
          <w:szCs w:val="28"/>
        </w:rPr>
        <w:footnoteReference w:id="11"/>
      </w:r>
      <w:r w:rsidR="00212969">
        <w:rPr>
          <w:rFonts w:cs="Times New Roman"/>
          <w:szCs w:val="28"/>
        </w:rPr>
        <w:t xml:space="preserve"> </w:t>
      </w:r>
    </w:p>
    <w:p w14:paraId="24D65961" w14:textId="77777777" w:rsidR="00330E69" w:rsidRDefault="00330E69" w:rsidP="00FA12F7">
      <w:pPr>
        <w:ind w:left="432"/>
        <w:rPr>
          <w:rFonts w:cs="Times New Roman"/>
          <w:szCs w:val="28"/>
        </w:rPr>
      </w:pPr>
    </w:p>
    <w:p w14:paraId="528D9E9B" w14:textId="61F329A5" w:rsidR="00703F14" w:rsidRPr="00330E69" w:rsidRDefault="00212969" w:rsidP="00FA12F7">
      <w:pPr>
        <w:ind w:left="432"/>
        <w:rPr>
          <w:rFonts w:cs="Times New Roman"/>
          <w:szCs w:val="28"/>
        </w:rPr>
      </w:pPr>
      <w:r>
        <w:rPr>
          <w:rFonts w:cs="Times New Roman"/>
          <w:szCs w:val="28"/>
        </w:rPr>
        <w:t xml:space="preserve">Some manufactures </w:t>
      </w:r>
      <w:r w:rsidR="00330E69">
        <w:rPr>
          <w:rFonts w:cs="Times New Roman"/>
          <w:szCs w:val="28"/>
        </w:rPr>
        <w:t>claim to have</w:t>
      </w:r>
      <w:r>
        <w:rPr>
          <w:rFonts w:cs="Times New Roman"/>
          <w:szCs w:val="28"/>
        </w:rPr>
        <w:t xml:space="preserve"> made the switch to climate or environmentally friendly refrigerants, such as R-32, R-513A, or R-600.</w:t>
      </w:r>
      <w:r>
        <w:rPr>
          <w:rStyle w:val="FootnoteReference"/>
          <w:rFonts w:cs="Times New Roman"/>
          <w:szCs w:val="28"/>
        </w:rPr>
        <w:footnoteReference w:id="12"/>
      </w:r>
      <w:r>
        <w:rPr>
          <w:rFonts w:cs="Times New Roman"/>
          <w:szCs w:val="28"/>
        </w:rPr>
        <w:t xml:space="preserve"> However, </w:t>
      </w:r>
      <w:r w:rsidR="00330E69">
        <w:rPr>
          <w:rFonts w:cs="Times New Roman"/>
          <w:szCs w:val="28"/>
        </w:rPr>
        <w:t>CARB warns that “</w:t>
      </w:r>
      <w:r w:rsidR="00330E69" w:rsidRPr="00330E69">
        <w:rPr>
          <w:rFonts w:cs="Times New Roman"/>
          <w:szCs w:val="28"/>
        </w:rPr>
        <w:t xml:space="preserve">in some cases high-GWP refrigerants have been advertised as </w:t>
      </w:r>
      <w:r w:rsidR="00330E69">
        <w:rPr>
          <w:rFonts w:cs="Times New Roman"/>
          <w:szCs w:val="28"/>
        </w:rPr>
        <w:t>‘</w:t>
      </w:r>
      <w:r w:rsidR="00330E69" w:rsidRPr="00330E69">
        <w:rPr>
          <w:rFonts w:cs="Times New Roman"/>
          <w:szCs w:val="28"/>
        </w:rPr>
        <w:t>environmentally friendly</w:t>
      </w:r>
      <w:r w:rsidR="00330E69">
        <w:rPr>
          <w:rFonts w:cs="Times New Roman"/>
          <w:szCs w:val="28"/>
        </w:rPr>
        <w:t>’</w:t>
      </w:r>
      <w:r w:rsidR="00330E69" w:rsidRPr="00330E69">
        <w:rPr>
          <w:rFonts w:cs="Times New Roman"/>
          <w:szCs w:val="28"/>
        </w:rPr>
        <w:t xml:space="preserve"> or </w:t>
      </w:r>
      <w:r w:rsidR="00330E69">
        <w:rPr>
          <w:rFonts w:cs="Times New Roman"/>
          <w:szCs w:val="28"/>
        </w:rPr>
        <w:t>‘</w:t>
      </w:r>
      <w:r w:rsidR="00330E69" w:rsidRPr="00330E69">
        <w:rPr>
          <w:rFonts w:cs="Times New Roman"/>
          <w:szCs w:val="28"/>
        </w:rPr>
        <w:t>low-GWP</w:t>
      </w:r>
      <w:r w:rsidR="00330E69">
        <w:rPr>
          <w:rFonts w:cs="Times New Roman"/>
          <w:szCs w:val="28"/>
        </w:rPr>
        <w:t>’</w:t>
      </w:r>
      <w:r w:rsidR="00330E69" w:rsidRPr="00330E69">
        <w:rPr>
          <w:rFonts w:cs="Times New Roman"/>
          <w:szCs w:val="28"/>
        </w:rPr>
        <w:t xml:space="preserve"> when they are in fact high-GWP and regulated under the</w:t>
      </w:r>
      <w:r w:rsidR="00330E69">
        <w:rPr>
          <w:rFonts w:cs="Times New Roman"/>
          <w:szCs w:val="28"/>
        </w:rPr>
        <w:t xml:space="preserve"> [Refrigerant Management Program]</w:t>
      </w:r>
      <w:r w:rsidR="00330E69" w:rsidRPr="00330E69">
        <w:rPr>
          <w:rFonts w:cs="Times New Roman"/>
          <w:szCs w:val="28"/>
        </w:rPr>
        <w:t>. Be sure to verify any advertised claims.”</w:t>
      </w:r>
      <w:r w:rsidR="00330E69">
        <w:rPr>
          <w:rFonts w:cs="Times New Roman"/>
          <w:b/>
          <w:bCs/>
          <w:szCs w:val="28"/>
        </w:rPr>
        <w:t xml:space="preserve"> </w:t>
      </w:r>
      <w:r w:rsidR="00330E69" w:rsidRPr="00330E69">
        <w:rPr>
          <w:rFonts w:cs="Times New Roman"/>
          <w:szCs w:val="28"/>
        </w:rPr>
        <w:t xml:space="preserve">Indeed, </w:t>
      </w:r>
      <w:r w:rsidR="00330E69">
        <w:rPr>
          <w:rFonts w:cs="Times New Roman"/>
          <w:szCs w:val="28"/>
        </w:rPr>
        <w:t xml:space="preserve">only one of the three listed refrigerants has a low global warming potential: R-600 (butane). </w:t>
      </w:r>
      <w:r>
        <w:rPr>
          <w:rFonts w:cs="Times New Roman"/>
          <w:szCs w:val="28"/>
        </w:rPr>
        <w:t xml:space="preserve">R-32, R-513A, or R-600 have global warming potentials of 675, 630, </w:t>
      </w:r>
      <w:r w:rsidR="0025334E">
        <w:rPr>
          <w:rFonts w:cs="Times New Roman"/>
          <w:szCs w:val="28"/>
        </w:rPr>
        <w:t xml:space="preserve">and </w:t>
      </w:r>
      <w:r>
        <w:rPr>
          <w:rFonts w:cs="Times New Roman"/>
          <w:szCs w:val="28"/>
        </w:rPr>
        <w:t>4</w:t>
      </w:r>
      <w:r w:rsidR="0025334E">
        <w:rPr>
          <w:rFonts w:cs="Times New Roman"/>
          <w:szCs w:val="28"/>
        </w:rPr>
        <w:t xml:space="preserve">, </w:t>
      </w:r>
      <w:r w:rsidR="00D64686">
        <w:rPr>
          <w:rFonts w:cs="Times New Roman"/>
          <w:szCs w:val="28"/>
        </w:rPr>
        <w:t>respectively</w:t>
      </w:r>
      <w:r>
        <w:rPr>
          <w:rFonts w:cs="Times New Roman"/>
          <w:szCs w:val="28"/>
        </w:rPr>
        <w:t>.</w:t>
      </w:r>
      <w:r>
        <w:rPr>
          <w:rStyle w:val="FootnoteReference"/>
          <w:rFonts w:cs="Times New Roman"/>
          <w:szCs w:val="28"/>
        </w:rPr>
        <w:footnoteReference w:id="13"/>
      </w:r>
      <w:r w:rsidRPr="00212969">
        <w:rPr>
          <w:rFonts w:cs="Times New Roman"/>
          <w:szCs w:val="28"/>
          <w:vertAlign w:val="superscript"/>
        </w:rPr>
        <w:t>,</w:t>
      </w:r>
      <w:r w:rsidR="00D530D7" w:rsidRPr="00D530D7">
        <w:rPr>
          <w:rFonts w:cs="Times New Roman"/>
          <w:szCs w:val="28"/>
          <w:vertAlign w:val="superscript"/>
        </w:rPr>
        <w:t>7</w:t>
      </w:r>
      <w:r>
        <w:rPr>
          <w:rFonts w:cs="Times New Roman"/>
          <w:szCs w:val="28"/>
          <w:vertAlign w:val="superscript"/>
        </w:rPr>
        <w:t xml:space="preserve"> </w:t>
      </w:r>
      <w:r w:rsidR="00330E69">
        <w:rPr>
          <w:rFonts w:cs="Times New Roman"/>
          <w:szCs w:val="28"/>
        </w:rPr>
        <w:t>The Association of Home Appliance Manufactures stated that some manufacturers have made the switch to iso-butane (R-600a) which has a global warming potential of 1.</w:t>
      </w:r>
      <w:r w:rsidR="00D530D7">
        <w:rPr>
          <w:rFonts w:cs="Times New Roman"/>
          <w:szCs w:val="28"/>
          <w:vertAlign w:val="superscript"/>
        </w:rPr>
        <w:t>7</w:t>
      </w:r>
      <w:r w:rsidR="00330E69">
        <w:rPr>
          <w:rFonts w:cs="Times New Roman"/>
          <w:szCs w:val="28"/>
        </w:rPr>
        <w:t xml:space="preserve"> However, there is no publicly available data on the industry switch to truly low global warming potential refrigerants.</w:t>
      </w:r>
    </w:p>
    <w:p w14:paraId="676D1190" w14:textId="77777777" w:rsidR="00B822C3" w:rsidRDefault="00B822C3" w:rsidP="00B822C3">
      <w:pPr>
        <w:ind w:left="432"/>
        <w:rPr>
          <w:rFonts w:cs="Times New Roman"/>
          <w:szCs w:val="28"/>
        </w:rPr>
      </w:pPr>
    </w:p>
    <w:p w14:paraId="0105E012" w14:textId="257A610E" w:rsidR="00B822C3" w:rsidRDefault="00B822C3" w:rsidP="00B822C3">
      <w:pPr>
        <w:ind w:left="432"/>
        <w:rPr>
          <w:rFonts w:cs="Times New Roman"/>
          <w:szCs w:val="28"/>
        </w:rPr>
      </w:pPr>
      <w:r>
        <w:rPr>
          <w:rFonts w:cs="Times New Roman"/>
          <w:szCs w:val="28"/>
        </w:rPr>
        <w:t xml:space="preserve">Despite international and statewide efforts, </w:t>
      </w:r>
      <w:r w:rsidR="00F97C43">
        <w:rPr>
          <w:rFonts w:cs="Times New Roman"/>
          <w:szCs w:val="28"/>
        </w:rPr>
        <w:t xml:space="preserve">HFCs still pose a threat to the atmosphere. Researchers with the National Oceanic and Atmospheric Administration hypothesize that some HFCs can become CFCs after they’re emitted, creating ozone-depleting </w:t>
      </w:r>
      <w:r w:rsidR="0025334E">
        <w:rPr>
          <w:rFonts w:cs="Times New Roman"/>
          <w:szCs w:val="28"/>
        </w:rPr>
        <w:t>GHGs</w:t>
      </w:r>
      <w:r w:rsidR="00F97C43">
        <w:rPr>
          <w:rFonts w:cs="Times New Roman"/>
          <w:szCs w:val="28"/>
        </w:rPr>
        <w:t xml:space="preserve"> with lifetimes of 52 to 640 years.</w:t>
      </w:r>
      <w:r w:rsidR="00F97C43">
        <w:rPr>
          <w:rStyle w:val="FootnoteReference"/>
          <w:rFonts w:cs="Times New Roman"/>
          <w:szCs w:val="28"/>
        </w:rPr>
        <w:footnoteReference w:id="14"/>
      </w:r>
      <w:r w:rsidR="00F97C43">
        <w:rPr>
          <w:rFonts w:cs="Times New Roman"/>
          <w:szCs w:val="28"/>
        </w:rPr>
        <w:t xml:space="preserve"> If the international community doesn’t decrease HFC emissions in line with the Kigali Amendment, HFCs could be responsible for 0.28 to 0.44</w:t>
      </w:r>
      <w:r w:rsidR="00F97C43" w:rsidRPr="00F97C43">
        <w:rPr>
          <w:rFonts w:cs="Times New Roman"/>
          <w:szCs w:val="28"/>
          <w:vertAlign w:val="superscript"/>
        </w:rPr>
        <w:t>o</w:t>
      </w:r>
      <w:r w:rsidR="00F97C43">
        <w:rPr>
          <w:rFonts w:cs="Times New Roman"/>
          <w:szCs w:val="28"/>
        </w:rPr>
        <w:t>C of warming by 2100.</w:t>
      </w:r>
      <w:r w:rsidR="00212969">
        <w:rPr>
          <w:rFonts w:cs="Times New Roman"/>
          <w:szCs w:val="28"/>
          <w:vertAlign w:val="superscript"/>
        </w:rPr>
        <w:t>9</w:t>
      </w:r>
    </w:p>
    <w:p w14:paraId="1AF56D5C" w14:textId="77777777" w:rsidR="00B822C3" w:rsidRDefault="00B822C3" w:rsidP="00B822C3">
      <w:pPr>
        <w:pStyle w:val="ListParagraph"/>
        <w:rPr>
          <w:rFonts w:cs="Times New Roman"/>
          <w:szCs w:val="28"/>
        </w:rPr>
      </w:pPr>
    </w:p>
    <w:p w14:paraId="077435F2" w14:textId="786790CC" w:rsidR="00C65A13" w:rsidRPr="00794AF3" w:rsidRDefault="0026197A" w:rsidP="00B765C3">
      <w:pPr>
        <w:pStyle w:val="Heading2"/>
        <w:rPr>
          <w:rFonts w:cs="Times New Roman"/>
          <w:szCs w:val="28"/>
          <w:u w:val="none"/>
        </w:rPr>
      </w:pPr>
      <w:r>
        <w:rPr>
          <w:rFonts w:cs="Times New Roman"/>
          <w:szCs w:val="28"/>
          <w:u w:val="none"/>
        </w:rPr>
        <w:t>Comments</w:t>
      </w:r>
    </w:p>
    <w:p w14:paraId="077435F3" w14:textId="77777777" w:rsidR="00C65A13" w:rsidRPr="005B39D8" w:rsidRDefault="00C65A13" w:rsidP="00C65A13">
      <w:pPr>
        <w:rPr>
          <w:rFonts w:cs="Times New Roman"/>
          <w:szCs w:val="28"/>
        </w:rPr>
      </w:pPr>
    </w:p>
    <w:p w14:paraId="6B60BC60" w14:textId="77777777" w:rsidR="003E6B92" w:rsidRDefault="00072DFA" w:rsidP="003E6B92">
      <w:pPr>
        <w:numPr>
          <w:ilvl w:val="0"/>
          <w:numId w:val="18"/>
        </w:numPr>
        <w:rPr>
          <w:rFonts w:cs="Times New Roman"/>
          <w:szCs w:val="28"/>
        </w:rPr>
      </w:pPr>
      <w:r>
        <w:rPr>
          <w:rFonts w:cs="Times New Roman"/>
          <w:i/>
          <w:szCs w:val="28"/>
        </w:rPr>
        <w:t>Purpose of B</w:t>
      </w:r>
      <w:r w:rsidR="00B06893" w:rsidRPr="004E57F7">
        <w:rPr>
          <w:rFonts w:cs="Times New Roman"/>
          <w:i/>
          <w:szCs w:val="28"/>
        </w:rPr>
        <w:t xml:space="preserve">ill. </w:t>
      </w:r>
      <w:r w:rsidR="00B06893">
        <w:rPr>
          <w:rFonts w:cs="Times New Roman"/>
          <w:szCs w:val="28"/>
        </w:rPr>
        <w:t xml:space="preserve"> </w:t>
      </w:r>
      <w:r w:rsidR="006B4A24">
        <w:rPr>
          <w:rFonts w:cs="Times New Roman"/>
          <w:szCs w:val="28"/>
        </w:rPr>
        <w:t>According to the author,</w:t>
      </w:r>
      <w:r w:rsidR="003E6B92">
        <w:rPr>
          <w:rFonts w:cs="Times New Roman"/>
          <w:szCs w:val="28"/>
        </w:rPr>
        <w:t xml:space="preserve"> “</w:t>
      </w:r>
      <w:r w:rsidR="003E6B92" w:rsidRPr="003E6B92">
        <w:rPr>
          <w:rFonts w:cs="Times New Roman"/>
          <w:szCs w:val="28"/>
        </w:rPr>
        <w:t xml:space="preserve">Many of the household appliances we use every day – such as refrigerators, freezers, and air conditioners – contain refrigerants, which are gases used to absorb and release heat to keep our homes cool and our food fresh. However, when not properly handled at the end of their useful life, these refrigerants can escape into the atmosphere with serious climate consequences. Refrigerants are the fastest growing source of greenhouse gas emissions in California, with some gases having global warming potential hundreds to thousands of times greater than carbon dioxide. The impact of proper recovery is clear – for every 1,000 refrigerators responsibly recycled, emissions are reduced by the equivalent of removing 1,500 cars from the road for a year.  </w:t>
      </w:r>
    </w:p>
    <w:p w14:paraId="086FD7CB" w14:textId="77777777" w:rsidR="003E6B92" w:rsidRPr="003E6B92" w:rsidRDefault="003E6B92" w:rsidP="003E6B92">
      <w:pPr>
        <w:ind w:left="432"/>
        <w:rPr>
          <w:rFonts w:cs="Times New Roman"/>
          <w:szCs w:val="28"/>
        </w:rPr>
      </w:pPr>
    </w:p>
    <w:p w14:paraId="48346E2B" w14:textId="301533E3" w:rsidR="007C4E19" w:rsidRDefault="003E6B92" w:rsidP="003E6B92">
      <w:pPr>
        <w:ind w:left="432"/>
        <w:rPr>
          <w:rFonts w:cs="Times New Roman"/>
          <w:szCs w:val="28"/>
        </w:rPr>
      </w:pPr>
      <w:r>
        <w:rPr>
          <w:rFonts w:cs="Times New Roman"/>
          <w:szCs w:val="28"/>
        </w:rPr>
        <w:t>“</w:t>
      </w:r>
      <w:r w:rsidRPr="003E6B92">
        <w:rPr>
          <w:rFonts w:cs="Times New Roman"/>
          <w:szCs w:val="28"/>
        </w:rPr>
        <w:t>SB 1010 will help prevent the release of potent greenhouse gases and support responsible appliance management by establishing a manufacturer stewardship program. Under SB 1010, manufacturers will be responsible for developing and funding a statewide plan for the collection, transportation, and management of discarded appliances. Without a proper end-of-life appliance management system in place, these dangerous greenhouse gas emissions will continue to grow as more appliances reach the end of their useful life – undermining the climate progress we have worked so hard to achieve in California.</w:t>
      </w:r>
      <w:r>
        <w:rPr>
          <w:rFonts w:cs="Times New Roman"/>
          <w:szCs w:val="28"/>
        </w:rPr>
        <w:t>”</w:t>
      </w:r>
    </w:p>
    <w:p w14:paraId="469A7DED" w14:textId="77777777" w:rsidR="007C4E19" w:rsidRDefault="007C4E19" w:rsidP="007C4E19">
      <w:pPr>
        <w:ind w:left="432"/>
        <w:rPr>
          <w:rFonts w:cs="Times New Roman"/>
          <w:szCs w:val="28"/>
        </w:rPr>
      </w:pPr>
    </w:p>
    <w:p w14:paraId="4688B8A4" w14:textId="3F35AC6C" w:rsidR="00B06893" w:rsidRPr="008543FB" w:rsidRDefault="007C4E19" w:rsidP="006B4A24">
      <w:pPr>
        <w:numPr>
          <w:ilvl w:val="0"/>
          <w:numId w:val="18"/>
        </w:numPr>
        <w:rPr>
          <w:rFonts w:cs="Times New Roman"/>
          <w:i/>
          <w:iCs/>
          <w:szCs w:val="28"/>
        </w:rPr>
      </w:pPr>
      <w:r w:rsidRPr="007C4E19">
        <w:rPr>
          <w:rFonts w:cs="Times New Roman"/>
          <w:i/>
          <w:iCs/>
          <w:szCs w:val="28"/>
        </w:rPr>
        <w:t>If it ain’t broke</w:t>
      </w:r>
      <w:r>
        <w:rPr>
          <w:rFonts w:cs="Times New Roman"/>
          <w:i/>
          <w:iCs/>
          <w:szCs w:val="28"/>
        </w:rPr>
        <w:t xml:space="preserve">… </w:t>
      </w:r>
      <w:r>
        <w:rPr>
          <w:rFonts w:cs="Times New Roman"/>
          <w:szCs w:val="28"/>
        </w:rPr>
        <w:t>EPR program</w:t>
      </w:r>
      <w:r w:rsidR="00907A1E">
        <w:rPr>
          <w:rFonts w:cs="Times New Roman"/>
          <w:szCs w:val="28"/>
        </w:rPr>
        <w:t>s</w:t>
      </w:r>
      <w:r>
        <w:rPr>
          <w:rFonts w:cs="Times New Roman"/>
          <w:szCs w:val="28"/>
        </w:rPr>
        <w:t xml:space="preserve"> shift the burden of responsible end</w:t>
      </w:r>
      <w:r w:rsidR="00907A1E">
        <w:rPr>
          <w:rFonts w:cs="Times New Roman"/>
          <w:szCs w:val="28"/>
        </w:rPr>
        <w:t>-</w:t>
      </w:r>
      <w:r>
        <w:rPr>
          <w:rFonts w:cs="Times New Roman"/>
          <w:szCs w:val="28"/>
        </w:rPr>
        <w:t>of</w:t>
      </w:r>
      <w:r w:rsidR="00907A1E">
        <w:rPr>
          <w:rFonts w:cs="Times New Roman"/>
          <w:szCs w:val="28"/>
        </w:rPr>
        <w:t>-</w:t>
      </w:r>
      <w:r>
        <w:rPr>
          <w:rFonts w:cs="Times New Roman"/>
          <w:szCs w:val="28"/>
        </w:rPr>
        <w:t xml:space="preserve">life from the consumer and recycling facilities to the manufacturer. Therefore, EPR programs can be a great solution for products which are burdensome for the consumer to dispose of or expensive for a recycler to process. For example, </w:t>
      </w:r>
      <w:r w:rsidR="008543FB">
        <w:rPr>
          <w:rFonts w:cs="Times New Roman"/>
          <w:szCs w:val="28"/>
        </w:rPr>
        <w:t>the mattress EPR program requires retailers of mattress</w:t>
      </w:r>
      <w:r w:rsidR="00BA23FB">
        <w:rPr>
          <w:rFonts w:cs="Times New Roman"/>
          <w:szCs w:val="28"/>
        </w:rPr>
        <w:t>es</w:t>
      </w:r>
      <w:r w:rsidR="008543FB">
        <w:rPr>
          <w:rFonts w:cs="Times New Roman"/>
          <w:szCs w:val="28"/>
        </w:rPr>
        <w:t xml:space="preserve"> to collect your old mattress when they deliver the new one. The consumer no longer has to call the city’s waste management for bulky item pick up or borrow their friend’s truck to take it to a landfill, paying for gas and landfill fees. The consumer is also less likely to illegally </w:t>
      </w:r>
      <w:r w:rsidR="00907A1E">
        <w:rPr>
          <w:rFonts w:cs="Times New Roman"/>
          <w:szCs w:val="28"/>
        </w:rPr>
        <w:t>dump</w:t>
      </w:r>
      <w:r w:rsidR="008543FB">
        <w:rPr>
          <w:rFonts w:cs="Times New Roman"/>
          <w:szCs w:val="28"/>
        </w:rPr>
        <w:t xml:space="preserve"> their mattress on the side of the road. EPR programs can also be a solution when people are ready and willing to recycle, but there isn’t a thriving recycling industry to take the product. SB 54 aims to correct this with plastics, shifting the cost of recycling expensive-to-recycle plastics from recycling facilities to the manufactures.</w:t>
      </w:r>
    </w:p>
    <w:p w14:paraId="2F5B8500" w14:textId="77777777" w:rsidR="008543FB" w:rsidRDefault="008543FB" w:rsidP="008543FB">
      <w:pPr>
        <w:pStyle w:val="ListParagraph"/>
        <w:rPr>
          <w:rFonts w:cs="Times New Roman"/>
          <w:i/>
          <w:iCs/>
          <w:szCs w:val="28"/>
        </w:rPr>
      </w:pPr>
    </w:p>
    <w:p w14:paraId="43C6E6F7" w14:textId="624E3530" w:rsidR="008543FB" w:rsidRPr="008543FB" w:rsidRDefault="008543FB" w:rsidP="008543FB">
      <w:pPr>
        <w:ind w:left="432"/>
        <w:rPr>
          <w:rFonts w:cs="Times New Roman"/>
          <w:szCs w:val="28"/>
        </w:rPr>
      </w:pPr>
      <w:r>
        <w:rPr>
          <w:rFonts w:cs="Times New Roman"/>
          <w:szCs w:val="28"/>
        </w:rPr>
        <w:t>Wh</w:t>
      </w:r>
      <w:r w:rsidR="00330E69">
        <w:rPr>
          <w:rFonts w:cs="Times New Roman"/>
          <w:szCs w:val="28"/>
        </w:rPr>
        <w:t>ich</w:t>
      </w:r>
      <w:r>
        <w:rPr>
          <w:rFonts w:cs="Times New Roman"/>
          <w:szCs w:val="28"/>
        </w:rPr>
        <w:t xml:space="preserve"> problem is SB 1010 looking to solve? Metal scrap is profitable enough that there is already a market collecting, processing, shredding, and melting down appliances. The next possibility is a lack of consistent and convenient opportunities for the consumer to properly dispose of an appliance.</w:t>
      </w:r>
      <w:r w:rsidR="00330E69">
        <w:rPr>
          <w:rFonts w:cs="Times New Roman"/>
          <w:szCs w:val="28"/>
        </w:rPr>
        <w:t xml:space="preserve"> Orphaned appliances have the potential to release potent </w:t>
      </w:r>
      <w:r w:rsidR="0025334E">
        <w:rPr>
          <w:rFonts w:cs="Times New Roman"/>
          <w:szCs w:val="28"/>
        </w:rPr>
        <w:t>GHGs</w:t>
      </w:r>
      <w:r w:rsidR="00330E69">
        <w:rPr>
          <w:rFonts w:cs="Times New Roman"/>
          <w:szCs w:val="28"/>
        </w:rPr>
        <w:t xml:space="preserve"> into the atmosphere. However, the extent of this problem is not know</w:t>
      </w:r>
      <w:r w:rsidR="008174F3">
        <w:rPr>
          <w:rFonts w:cs="Times New Roman"/>
          <w:szCs w:val="28"/>
        </w:rPr>
        <w:t>n</w:t>
      </w:r>
      <w:r w:rsidR="00330E69">
        <w:rPr>
          <w:rFonts w:cs="Times New Roman"/>
          <w:szCs w:val="28"/>
        </w:rPr>
        <w:t>. Ultimately, appliances already have an exceptionally high recycling rate (78%), close to that of the highly successful mattress EPR program.</w:t>
      </w:r>
      <w:r w:rsidR="00D64686" w:rsidRPr="00D64686">
        <w:rPr>
          <w:rFonts w:cs="Times New Roman"/>
          <w:szCs w:val="28"/>
          <w:vertAlign w:val="superscript"/>
        </w:rPr>
        <w:t>2,</w:t>
      </w:r>
      <w:r w:rsidR="00330E69">
        <w:rPr>
          <w:rStyle w:val="FootnoteReference"/>
          <w:rFonts w:cs="Times New Roman"/>
          <w:szCs w:val="28"/>
        </w:rPr>
        <w:footnoteReference w:id="15"/>
      </w:r>
      <w:r w:rsidR="00330E69">
        <w:rPr>
          <w:rFonts w:cs="Times New Roman"/>
          <w:szCs w:val="28"/>
        </w:rPr>
        <w:t xml:space="preserve"> </w:t>
      </w:r>
      <w:r w:rsidR="00330E69" w:rsidRPr="00330E69">
        <w:rPr>
          <w:rFonts w:cs="Times New Roman"/>
          <w:i/>
          <w:iCs/>
          <w:szCs w:val="28"/>
        </w:rPr>
        <w:t>The author may wish to identify the appropriate policy gap and tailor SB 1010 to address that gap.</w:t>
      </w:r>
    </w:p>
    <w:p w14:paraId="7BF95DAC" w14:textId="77777777" w:rsidR="008543FB" w:rsidRPr="007C4E19" w:rsidRDefault="008543FB" w:rsidP="008543FB">
      <w:pPr>
        <w:rPr>
          <w:rFonts w:cs="Times New Roman"/>
          <w:i/>
          <w:iCs/>
          <w:szCs w:val="28"/>
        </w:rPr>
      </w:pPr>
    </w:p>
    <w:p w14:paraId="06515120" w14:textId="0AAA7B4B" w:rsidR="004A4396" w:rsidRDefault="00F05BC0" w:rsidP="004A4396">
      <w:pPr>
        <w:numPr>
          <w:ilvl w:val="0"/>
          <w:numId w:val="18"/>
        </w:numPr>
        <w:rPr>
          <w:rFonts w:cs="Times New Roman"/>
          <w:szCs w:val="28"/>
        </w:rPr>
      </w:pPr>
      <w:r w:rsidRPr="00D230D7">
        <w:rPr>
          <w:rFonts w:cs="Times New Roman"/>
          <w:i/>
          <w:iCs/>
          <w:szCs w:val="28"/>
        </w:rPr>
        <w:t>Rates and Dates</w:t>
      </w:r>
      <w:r>
        <w:rPr>
          <w:rFonts w:cs="Times New Roman"/>
          <w:szCs w:val="28"/>
        </w:rPr>
        <w:t xml:space="preserve">. </w:t>
      </w:r>
      <w:r w:rsidR="00C765E4">
        <w:rPr>
          <w:rFonts w:cs="Times New Roman"/>
          <w:szCs w:val="28"/>
        </w:rPr>
        <w:t>EPR programs</w:t>
      </w:r>
      <w:r w:rsidR="00FA12F7">
        <w:rPr>
          <w:rFonts w:cs="Times New Roman"/>
          <w:szCs w:val="28"/>
        </w:rPr>
        <w:t xml:space="preserve"> often have target recycling rates to achieve on specified timelines. In this case,</w:t>
      </w:r>
      <w:r w:rsidR="00C765E4">
        <w:rPr>
          <w:rFonts w:cs="Times New Roman"/>
          <w:szCs w:val="28"/>
        </w:rPr>
        <w:t xml:space="preserve"> </w:t>
      </w:r>
      <w:r w:rsidR="004A4396">
        <w:rPr>
          <w:rFonts w:cs="Times New Roman"/>
          <w:szCs w:val="28"/>
        </w:rPr>
        <w:t xml:space="preserve">the recycling rate refers to the percentage of covered products which go to responsible end markets out of all the covered products sold. </w:t>
      </w:r>
      <w:r w:rsidR="00C765E4" w:rsidRPr="004A4396">
        <w:rPr>
          <w:rFonts w:cs="Times New Roman"/>
          <w:szCs w:val="28"/>
        </w:rPr>
        <w:t xml:space="preserve">Currently, SB 1010 gives discretion to CalRecycle to set performance standards and dates. </w:t>
      </w:r>
      <w:r w:rsidR="004A4396">
        <w:rPr>
          <w:rFonts w:cs="Times New Roman"/>
          <w:szCs w:val="28"/>
        </w:rPr>
        <w:t>There is precedent for this in the mattress EPR program. CalRecycle reached an 81% recycling rate in 2019 and aims to maintain or exceed an 83% recycling rate from 2025 to 2029.</w:t>
      </w:r>
      <w:r w:rsidR="008174F3" w:rsidRPr="008174F3">
        <w:rPr>
          <w:rFonts w:cs="Times New Roman"/>
          <w:szCs w:val="28"/>
          <w:vertAlign w:val="superscript"/>
        </w:rPr>
        <w:t>16</w:t>
      </w:r>
      <w:r w:rsidR="004A4396">
        <w:rPr>
          <w:rFonts w:cs="Times New Roman"/>
          <w:szCs w:val="28"/>
        </w:rPr>
        <w:t xml:space="preserve"> </w:t>
      </w:r>
      <w:r w:rsidR="00FA12F7">
        <w:rPr>
          <w:rFonts w:cs="Times New Roman"/>
          <w:szCs w:val="28"/>
        </w:rPr>
        <w:t>Giving</w:t>
      </w:r>
      <w:r w:rsidR="004A4396">
        <w:rPr>
          <w:rFonts w:cs="Times New Roman"/>
          <w:szCs w:val="28"/>
        </w:rPr>
        <w:t xml:space="preserve"> CalRecy</w:t>
      </w:r>
      <w:r w:rsidR="0025334E">
        <w:rPr>
          <w:rFonts w:cs="Times New Roman"/>
          <w:szCs w:val="28"/>
        </w:rPr>
        <w:t>c</w:t>
      </w:r>
      <w:r w:rsidR="004A4396">
        <w:rPr>
          <w:rFonts w:cs="Times New Roman"/>
          <w:szCs w:val="28"/>
        </w:rPr>
        <w:t xml:space="preserve">le </w:t>
      </w:r>
      <w:r w:rsidR="00FA12F7">
        <w:rPr>
          <w:rFonts w:cs="Times New Roman"/>
          <w:szCs w:val="28"/>
        </w:rPr>
        <w:t xml:space="preserve">discretion </w:t>
      </w:r>
      <w:r w:rsidR="004A4396">
        <w:rPr>
          <w:rFonts w:cs="Times New Roman"/>
          <w:szCs w:val="28"/>
        </w:rPr>
        <w:t>to set the rates and dates allows for subject matter experts with direct access to recycling data to set realistic goals; consequently, the mattress EPR program has been a success with a high recycling rate. The flip side is that CalRecycle did not pick a more ambitious goal after 2019.</w:t>
      </w:r>
    </w:p>
    <w:p w14:paraId="4C2EE4F5" w14:textId="77777777" w:rsidR="004A4396" w:rsidRDefault="004A4396" w:rsidP="004A4396">
      <w:pPr>
        <w:ind w:left="432"/>
        <w:rPr>
          <w:rFonts w:cs="Times New Roman"/>
          <w:szCs w:val="28"/>
        </w:rPr>
      </w:pPr>
    </w:p>
    <w:p w14:paraId="4FCE72ED" w14:textId="4BFD6FF3" w:rsidR="004A4396" w:rsidRDefault="004A4396" w:rsidP="004A4396">
      <w:pPr>
        <w:ind w:left="432"/>
        <w:rPr>
          <w:rFonts w:cs="Times New Roman"/>
          <w:szCs w:val="28"/>
        </w:rPr>
      </w:pPr>
      <w:r>
        <w:rPr>
          <w:rFonts w:cs="Times New Roman"/>
          <w:szCs w:val="28"/>
        </w:rPr>
        <w:t xml:space="preserve">In contrast, SB 54 (Allen) prescribed performance standards, requiring recycling rates no less than 30%, 40%, 65% by January 1, 2028, 2030, 2032, respectively. These rates were chosen in collaboration with lawmakers and industry leaders to create an ambitious and realistic roadmap to reduce single-use plastic. However, this precludes CalRecycle from adjusting the standards if they prove infeasible or insufficient. </w:t>
      </w:r>
      <w:r w:rsidR="00817ABB">
        <w:rPr>
          <w:rFonts w:cs="Times New Roman"/>
          <w:szCs w:val="28"/>
        </w:rPr>
        <w:t>In summary, prescribed rates and dates can be more ambitious, acting as a north star for an EPR program, in contrast to those chosen by an agency which can be less ambitious but more feasible.</w:t>
      </w:r>
    </w:p>
    <w:p w14:paraId="5C19D8C3" w14:textId="77777777" w:rsidR="00817ABB" w:rsidRDefault="00817ABB" w:rsidP="004A4396">
      <w:pPr>
        <w:ind w:left="432"/>
        <w:rPr>
          <w:rFonts w:cs="Times New Roman"/>
          <w:szCs w:val="28"/>
        </w:rPr>
      </w:pPr>
    </w:p>
    <w:p w14:paraId="440F1032" w14:textId="3632B5BF" w:rsidR="00817ABB" w:rsidRPr="004A4396" w:rsidRDefault="00817ABB" w:rsidP="004A4396">
      <w:pPr>
        <w:ind w:left="432"/>
        <w:rPr>
          <w:rFonts w:cs="Times New Roman"/>
          <w:szCs w:val="28"/>
        </w:rPr>
      </w:pPr>
      <w:r>
        <w:rPr>
          <w:rFonts w:cs="Times New Roman"/>
          <w:szCs w:val="28"/>
        </w:rPr>
        <w:t xml:space="preserve">Ultimately, the state and the globe have committed to ambitious HFC emissions reductions. SB 1010 fits within these commitments by increasing the state’s ability to ensure a safe end-of-life for “hazardous and climate damaging” refrigerants. To be in line with state and global HFC reduction goals, </w:t>
      </w:r>
      <w:r w:rsidRPr="00817ABB">
        <w:rPr>
          <w:rFonts w:cs="Times New Roman"/>
          <w:i/>
          <w:iCs/>
          <w:szCs w:val="28"/>
        </w:rPr>
        <w:t xml:space="preserve">the </w:t>
      </w:r>
      <w:r w:rsidR="00FA12F7">
        <w:rPr>
          <w:rFonts w:cs="Times New Roman"/>
          <w:i/>
          <w:iCs/>
          <w:szCs w:val="28"/>
        </w:rPr>
        <w:t>author/committee</w:t>
      </w:r>
      <w:r w:rsidRPr="00817ABB">
        <w:rPr>
          <w:rFonts w:cs="Times New Roman"/>
          <w:i/>
          <w:iCs/>
          <w:szCs w:val="28"/>
        </w:rPr>
        <w:t xml:space="preserve"> may consider including performance standards and dates picked in collaboration with relevant industry partners.</w:t>
      </w:r>
    </w:p>
    <w:p w14:paraId="0D47B0F0" w14:textId="1D04342E" w:rsidR="00B06893" w:rsidRPr="00C765E4" w:rsidRDefault="00B06893" w:rsidP="00C765E4">
      <w:pPr>
        <w:rPr>
          <w:rFonts w:cs="Times New Roman"/>
          <w:szCs w:val="28"/>
        </w:rPr>
      </w:pPr>
    </w:p>
    <w:p w14:paraId="348F1F54" w14:textId="7071A443" w:rsidR="0026197A" w:rsidRDefault="0026197A" w:rsidP="00B765C3">
      <w:pPr>
        <w:pStyle w:val="Heading2"/>
        <w:rPr>
          <w:rFonts w:cs="Times New Roman"/>
          <w:szCs w:val="28"/>
          <w:u w:val="none"/>
        </w:rPr>
      </w:pPr>
      <w:r>
        <w:rPr>
          <w:rFonts w:cs="Times New Roman"/>
          <w:szCs w:val="28"/>
          <w:u w:val="none"/>
        </w:rPr>
        <w:t>Related/Prior Legislation</w:t>
      </w:r>
    </w:p>
    <w:p w14:paraId="46941A40" w14:textId="77777777" w:rsidR="0026197A" w:rsidRDefault="0026197A" w:rsidP="00191956"/>
    <w:p w14:paraId="7CFDCA1E" w14:textId="46176E27" w:rsidR="002547C8" w:rsidRDefault="00D64686" w:rsidP="00191956">
      <w:r>
        <w:t>A</w:t>
      </w:r>
      <w:r w:rsidR="007C0914">
        <w:t xml:space="preserve">B 80 </w:t>
      </w:r>
      <w:r w:rsidR="00642C3A">
        <w:t>(</w:t>
      </w:r>
      <w:r w:rsidR="00E549E3">
        <w:t>Aguiar-Curry, 2025</w:t>
      </w:r>
      <w:r w:rsidR="00642C3A">
        <w:t xml:space="preserve">) </w:t>
      </w:r>
      <w:r w:rsidR="00E549E3">
        <w:t xml:space="preserve">creates an EPR program for </w:t>
      </w:r>
      <w:r w:rsidR="001161F0">
        <w:t>carpets</w:t>
      </w:r>
      <w:r w:rsidR="00E549E3">
        <w:t xml:space="preserve">. </w:t>
      </w:r>
      <w:r w:rsidR="00642C3A">
        <w:t>This bill is held under submission</w:t>
      </w:r>
      <w:r w:rsidR="00E549E3">
        <w:t>.</w:t>
      </w:r>
    </w:p>
    <w:p w14:paraId="36958708" w14:textId="77777777" w:rsidR="00E549E3" w:rsidRDefault="00E549E3" w:rsidP="00191956"/>
    <w:p w14:paraId="7F5FBD92" w14:textId="6294CEDE" w:rsidR="00E549E3" w:rsidRDefault="00E549E3" w:rsidP="00191956">
      <w:r>
        <w:t xml:space="preserve">SB 254 (Hancock, </w:t>
      </w:r>
      <w:r w:rsidRPr="00E549E3">
        <w:t>Chapter 388, Statutes of 2013</w:t>
      </w:r>
      <w:r>
        <w:t>) establishes an EPR program for mattresses.</w:t>
      </w:r>
    </w:p>
    <w:p w14:paraId="698C9301" w14:textId="77777777" w:rsidR="009460F7" w:rsidRDefault="009460F7" w:rsidP="00191956"/>
    <w:p w14:paraId="7C52883B" w14:textId="1453AFD1" w:rsidR="00E549E3" w:rsidRDefault="00E549E3" w:rsidP="00191956">
      <w:r>
        <w:t>SB 303 (Allen</w:t>
      </w:r>
      <w:r w:rsidR="00B82B7F">
        <w:t>, 2023</w:t>
      </w:r>
      <w:r>
        <w:t>) amends SB 54 (Allen</w:t>
      </w:r>
      <w:r w:rsidR="00B82B7F">
        <w:t>, 2022</w:t>
      </w:r>
      <w:r>
        <w:t>) to give additional authority to CalRecycle, including to adopt regulations on identifying responsible end markets and worker health and safety. This bill was vetoed.</w:t>
      </w:r>
    </w:p>
    <w:p w14:paraId="771D3004" w14:textId="77777777" w:rsidR="00511D2F" w:rsidRDefault="00511D2F" w:rsidP="00191956"/>
    <w:p w14:paraId="178377FA" w14:textId="77777777" w:rsidR="002645A0" w:rsidRPr="002645A0" w:rsidRDefault="002645A0" w:rsidP="002645A0">
      <w:pPr>
        <w:rPr>
          <w:b/>
        </w:rPr>
      </w:pPr>
      <w:r w:rsidRPr="002645A0">
        <w:rPr>
          <w:b/>
        </w:rPr>
        <w:t xml:space="preserve">DOUBLE REFERRAL:  </w:t>
      </w:r>
    </w:p>
    <w:p w14:paraId="299E7EC6" w14:textId="77777777" w:rsidR="002645A0" w:rsidRPr="002645A0" w:rsidRDefault="002645A0" w:rsidP="002645A0">
      <w:pPr>
        <w:rPr>
          <w:b/>
        </w:rPr>
      </w:pPr>
    </w:p>
    <w:p w14:paraId="307B8FA5" w14:textId="31BF6ADA" w:rsidR="00E549E3" w:rsidRPr="002645A0" w:rsidRDefault="002645A0" w:rsidP="00191956">
      <w:pPr>
        <w:rPr>
          <w:bCs/>
        </w:rPr>
      </w:pPr>
      <w:r w:rsidRPr="002645A0">
        <w:rPr>
          <w:bCs/>
        </w:rPr>
        <w:t xml:space="preserve">This measure will be considered in the Senate </w:t>
      </w:r>
      <w:r>
        <w:rPr>
          <w:bCs/>
        </w:rPr>
        <w:t>Judiciary</w:t>
      </w:r>
      <w:r w:rsidRPr="002645A0">
        <w:rPr>
          <w:bCs/>
        </w:rPr>
        <w:t xml:space="preserve"> Committee on April </w:t>
      </w:r>
      <w:r>
        <w:rPr>
          <w:bCs/>
        </w:rPr>
        <w:t>21</w:t>
      </w:r>
      <w:r w:rsidRPr="002645A0">
        <w:rPr>
          <w:bCs/>
        </w:rPr>
        <w:t>, 20</w:t>
      </w:r>
      <w:r>
        <w:rPr>
          <w:bCs/>
        </w:rPr>
        <w:t>26</w:t>
      </w:r>
      <w:r w:rsidRPr="002645A0">
        <w:rPr>
          <w:bCs/>
        </w:rPr>
        <w:t>.</w:t>
      </w:r>
    </w:p>
    <w:p w14:paraId="63E4299D" w14:textId="77777777" w:rsidR="002645A0" w:rsidRDefault="002645A0" w:rsidP="00191956"/>
    <w:p w14:paraId="7442107F" w14:textId="77777777" w:rsidR="00B765C3" w:rsidRPr="006B4A24" w:rsidRDefault="00C65A13" w:rsidP="00B765C3">
      <w:pPr>
        <w:pStyle w:val="Heading2"/>
        <w:rPr>
          <w:rFonts w:cs="Times New Roman"/>
          <w:b w:val="0"/>
          <w:vanish/>
          <w:szCs w:val="28"/>
          <w:u w:val="none"/>
          <w:specVanish/>
        </w:rPr>
      </w:pPr>
      <w:r w:rsidRPr="00794AF3">
        <w:rPr>
          <w:rFonts w:cs="Times New Roman"/>
          <w:szCs w:val="28"/>
          <w:u w:val="none"/>
        </w:rPr>
        <w:t>SOURCE:</w:t>
      </w:r>
    </w:p>
    <w:p w14:paraId="077435F7" w14:textId="17D52829" w:rsidR="00C65A13" w:rsidRPr="00727240" w:rsidRDefault="00B765C3" w:rsidP="00C65A13">
      <w:pPr>
        <w:ind w:left="2160" w:hanging="2160"/>
        <w:rPr>
          <w:rFonts w:cs="Times New Roman"/>
          <w:szCs w:val="28"/>
        </w:rPr>
      </w:pPr>
      <w:r w:rsidRPr="005B39D8">
        <w:rPr>
          <w:rFonts w:cs="Times New Roman"/>
          <w:szCs w:val="28"/>
        </w:rPr>
        <w:t xml:space="preserve"> </w:t>
      </w:r>
      <w:r w:rsidRPr="005B39D8">
        <w:rPr>
          <w:rFonts w:cs="Times New Roman"/>
          <w:szCs w:val="28"/>
        </w:rPr>
        <w:tab/>
      </w:r>
      <w:r w:rsidRPr="005B39D8">
        <w:rPr>
          <w:rFonts w:cs="Times New Roman"/>
          <w:szCs w:val="28"/>
        </w:rPr>
        <w:tab/>
      </w:r>
      <w:r w:rsidR="00A01378" w:rsidRPr="00A01378">
        <w:rPr>
          <w:rFonts w:cs="Times New Roman"/>
          <w:szCs w:val="28"/>
        </w:rPr>
        <w:t>California Product Stewardship Council</w:t>
      </w:r>
    </w:p>
    <w:p w14:paraId="077435F8" w14:textId="77777777" w:rsidR="00C65A13" w:rsidRPr="00727240" w:rsidRDefault="00C65A13" w:rsidP="00C65A13">
      <w:pPr>
        <w:rPr>
          <w:rFonts w:cs="Times New Roman"/>
          <w:szCs w:val="28"/>
        </w:rPr>
      </w:pPr>
    </w:p>
    <w:p w14:paraId="062C1570" w14:textId="77777777" w:rsidR="00B765C3" w:rsidRPr="006B4A24" w:rsidRDefault="00C65A13" w:rsidP="00B765C3">
      <w:pPr>
        <w:pStyle w:val="Heading2"/>
        <w:rPr>
          <w:rFonts w:cs="Times New Roman"/>
          <w:b w:val="0"/>
          <w:vanish/>
          <w:szCs w:val="28"/>
          <w:u w:val="none"/>
          <w:specVanish/>
        </w:rPr>
      </w:pPr>
      <w:r w:rsidRPr="00794AF3">
        <w:rPr>
          <w:rFonts w:cs="Times New Roman"/>
          <w:szCs w:val="28"/>
          <w:u w:val="none"/>
        </w:rPr>
        <w:t>SUPPORT:</w:t>
      </w:r>
    </w:p>
    <w:p w14:paraId="6C752146" w14:textId="77777777" w:rsidR="00DD5B17" w:rsidRDefault="00B765C3" w:rsidP="00C65A13">
      <w:pPr>
        <w:ind w:left="2160" w:hanging="2160"/>
        <w:rPr>
          <w:rFonts w:cs="Times New Roman"/>
          <w:szCs w:val="28"/>
        </w:rPr>
      </w:pPr>
      <w:r w:rsidRPr="00794AF3">
        <w:rPr>
          <w:rFonts w:cs="Times New Roman"/>
          <w:szCs w:val="28"/>
        </w:rPr>
        <w:t xml:space="preserve"> </w:t>
      </w:r>
      <w:r w:rsidRPr="00794AF3">
        <w:rPr>
          <w:rFonts w:cs="Times New Roman"/>
          <w:szCs w:val="28"/>
        </w:rPr>
        <w:tab/>
      </w:r>
    </w:p>
    <w:p w14:paraId="2DDD5E0E" w14:textId="77777777" w:rsidR="00DD5B17" w:rsidRDefault="00DD5B17" w:rsidP="00C65A13">
      <w:pPr>
        <w:ind w:left="2160" w:hanging="2160"/>
        <w:rPr>
          <w:rFonts w:cs="Times New Roman"/>
          <w:szCs w:val="2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60"/>
      </w:tblGrid>
      <w:tr w:rsidR="00A01378" w:rsidRPr="00A01378" w14:paraId="62DA0381" w14:textId="77777777" w:rsidTr="00A01378">
        <w:tc>
          <w:tcPr>
            <w:tcW w:w="9360" w:type="dxa"/>
            <w:hideMark/>
          </w:tcPr>
          <w:p w14:paraId="26C807A5" w14:textId="77777777" w:rsidR="00A01378" w:rsidRPr="00A01378" w:rsidRDefault="00A01378" w:rsidP="00A01378">
            <w:pPr>
              <w:ind w:left="2160" w:hanging="2160"/>
              <w:rPr>
                <w:rFonts w:cs="Times New Roman"/>
                <w:szCs w:val="28"/>
              </w:rPr>
            </w:pPr>
            <w:r w:rsidRPr="00A01378">
              <w:rPr>
                <w:rFonts w:cs="Times New Roman"/>
                <w:szCs w:val="28"/>
              </w:rPr>
              <w:t>7th Generation Advisors</w:t>
            </w:r>
          </w:p>
        </w:tc>
      </w:tr>
      <w:tr w:rsidR="00A01378" w:rsidRPr="00A01378" w14:paraId="0EE9CFB5" w14:textId="77777777" w:rsidTr="00A01378">
        <w:tc>
          <w:tcPr>
            <w:tcW w:w="9360" w:type="dxa"/>
            <w:hideMark/>
          </w:tcPr>
          <w:p w14:paraId="60C55F67" w14:textId="77777777" w:rsidR="00A01378" w:rsidRPr="00A01378" w:rsidRDefault="00A01378" w:rsidP="00A01378">
            <w:pPr>
              <w:ind w:left="2160" w:hanging="2160"/>
              <w:rPr>
                <w:rFonts w:cs="Times New Roman"/>
                <w:szCs w:val="28"/>
              </w:rPr>
            </w:pPr>
            <w:r w:rsidRPr="00A01378">
              <w:rPr>
                <w:rFonts w:cs="Times New Roman"/>
                <w:szCs w:val="28"/>
              </w:rPr>
              <w:t>A Voice for Choice Advocacy</w:t>
            </w:r>
          </w:p>
        </w:tc>
      </w:tr>
      <w:tr w:rsidR="00A01378" w:rsidRPr="00A01378" w14:paraId="2717ADAB" w14:textId="77777777" w:rsidTr="00A01378">
        <w:tc>
          <w:tcPr>
            <w:tcW w:w="9360" w:type="dxa"/>
            <w:hideMark/>
          </w:tcPr>
          <w:p w14:paraId="3AD20BB3" w14:textId="77777777" w:rsidR="00A01378" w:rsidRPr="00A01378" w:rsidRDefault="00A01378" w:rsidP="00A01378">
            <w:pPr>
              <w:ind w:left="2160" w:hanging="2160"/>
              <w:rPr>
                <w:rFonts w:cs="Times New Roman"/>
                <w:szCs w:val="28"/>
              </w:rPr>
            </w:pPr>
            <w:r w:rsidRPr="00A01378">
              <w:rPr>
                <w:rFonts w:cs="Times New Roman"/>
                <w:szCs w:val="28"/>
              </w:rPr>
              <w:t>California Product Stewardship Council</w:t>
            </w:r>
          </w:p>
        </w:tc>
      </w:tr>
      <w:tr w:rsidR="00A01378" w:rsidRPr="00A01378" w14:paraId="6889518D" w14:textId="77777777" w:rsidTr="00A01378">
        <w:tc>
          <w:tcPr>
            <w:tcW w:w="9360" w:type="dxa"/>
            <w:hideMark/>
          </w:tcPr>
          <w:p w14:paraId="526E3237" w14:textId="77777777" w:rsidR="00A01378" w:rsidRPr="00A01378" w:rsidRDefault="00A01378" w:rsidP="00A01378">
            <w:pPr>
              <w:ind w:left="2160" w:hanging="2160"/>
              <w:rPr>
                <w:rFonts w:cs="Times New Roman"/>
                <w:szCs w:val="28"/>
              </w:rPr>
            </w:pPr>
            <w:r w:rsidRPr="00A01378">
              <w:rPr>
                <w:rFonts w:cs="Times New Roman"/>
                <w:szCs w:val="28"/>
              </w:rPr>
              <w:t>Californians Against Waste</w:t>
            </w:r>
          </w:p>
        </w:tc>
      </w:tr>
      <w:tr w:rsidR="00A01378" w:rsidRPr="00A01378" w14:paraId="6AA221CB" w14:textId="77777777" w:rsidTr="00A01378">
        <w:tc>
          <w:tcPr>
            <w:tcW w:w="9360" w:type="dxa"/>
            <w:hideMark/>
          </w:tcPr>
          <w:p w14:paraId="770A8BCD" w14:textId="77777777" w:rsidR="00A01378" w:rsidRPr="00A01378" w:rsidRDefault="00A01378" w:rsidP="00A01378">
            <w:pPr>
              <w:ind w:left="2160" w:hanging="2160"/>
              <w:rPr>
                <w:rFonts w:cs="Times New Roman"/>
                <w:szCs w:val="28"/>
              </w:rPr>
            </w:pPr>
            <w:r w:rsidRPr="00A01378">
              <w:rPr>
                <w:rFonts w:cs="Times New Roman"/>
                <w:szCs w:val="28"/>
              </w:rPr>
              <w:t>Center for Environmental Health</w:t>
            </w:r>
          </w:p>
        </w:tc>
      </w:tr>
      <w:tr w:rsidR="00A01378" w:rsidRPr="00A01378" w14:paraId="75121480" w14:textId="77777777" w:rsidTr="00A01378">
        <w:tc>
          <w:tcPr>
            <w:tcW w:w="9360" w:type="dxa"/>
            <w:hideMark/>
          </w:tcPr>
          <w:p w14:paraId="68F75F5B" w14:textId="77777777" w:rsidR="00A01378" w:rsidRPr="00A01378" w:rsidRDefault="00A01378" w:rsidP="00A01378">
            <w:pPr>
              <w:ind w:left="2160" w:hanging="2160"/>
              <w:rPr>
                <w:rFonts w:cs="Times New Roman"/>
                <w:szCs w:val="28"/>
              </w:rPr>
            </w:pPr>
            <w:r w:rsidRPr="00A01378">
              <w:rPr>
                <w:rFonts w:cs="Times New Roman"/>
                <w:szCs w:val="28"/>
              </w:rPr>
              <w:t>Circular Polymers</w:t>
            </w:r>
          </w:p>
        </w:tc>
      </w:tr>
      <w:tr w:rsidR="00A01378" w:rsidRPr="00A01378" w14:paraId="6B210677" w14:textId="77777777" w:rsidTr="00A01378">
        <w:tc>
          <w:tcPr>
            <w:tcW w:w="9360" w:type="dxa"/>
            <w:hideMark/>
          </w:tcPr>
          <w:p w14:paraId="51A968A9" w14:textId="77777777" w:rsidR="00A01378" w:rsidRPr="00A01378" w:rsidRDefault="00A01378" w:rsidP="00A01378">
            <w:pPr>
              <w:ind w:left="2160" w:hanging="2160"/>
              <w:rPr>
                <w:rFonts w:cs="Times New Roman"/>
                <w:szCs w:val="28"/>
              </w:rPr>
            </w:pPr>
            <w:r w:rsidRPr="00A01378">
              <w:rPr>
                <w:rFonts w:cs="Times New Roman"/>
                <w:szCs w:val="28"/>
              </w:rPr>
              <w:t>Cleanearth4kids.org</w:t>
            </w:r>
          </w:p>
        </w:tc>
      </w:tr>
      <w:tr w:rsidR="00A01378" w:rsidRPr="00A01378" w14:paraId="7EC987D5" w14:textId="77777777" w:rsidTr="00A01378">
        <w:tc>
          <w:tcPr>
            <w:tcW w:w="9360" w:type="dxa"/>
            <w:hideMark/>
          </w:tcPr>
          <w:p w14:paraId="6D01F2B9" w14:textId="77777777" w:rsidR="00A01378" w:rsidRPr="00A01378" w:rsidRDefault="00A01378" w:rsidP="00A01378">
            <w:pPr>
              <w:ind w:left="2160" w:hanging="2160"/>
              <w:rPr>
                <w:rFonts w:cs="Times New Roman"/>
                <w:szCs w:val="28"/>
              </w:rPr>
            </w:pPr>
            <w:r w:rsidRPr="00A01378">
              <w:rPr>
                <w:rFonts w:cs="Times New Roman"/>
                <w:szCs w:val="28"/>
              </w:rPr>
              <w:t>The Climate Center</w:t>
            </w:r>
          </w:p>
        </w:tc>
      </w:tr>
      <w:tr w:rsidR="00A01378" w:rsidRPr="00A01378" w14:paraId="32EC077F" w14:textId="77777777" w:rsidTr="00A01378">
        <w:tc>
          <w:tcPr>
            <w:tcW w:w="9360" w:type="dxa"/>
            <w:hideMark/>
          </w:tcPr>
          <w:p w14:paraId="146CF47C" w14:textId="77777777" w:rsidR="00A01378" w:rsidRPr="00A01378" w:rsidRDefault="00A01378" w:rsidP="00A01378">
            <w:pPr>
              <w:ind w:left="2160" w:hanging="2160"/>
              <w:rPr>
                <w:rFonts w:cs="Times New Roman"/>
                <w:szCs w:val="28"/>
              </w:rPr>
            </w:pPr>
            <w:r w:rsidRPr="00A01378">
              <w:rPr>
                <w:rFonts w:cs="Times New Roman"/>
                <w:szCs w:val="28"/>
              </w:rPr>
              <w:t>The Watershed Project</w:t>
            </w:r>
          </w:p>
        </w:tc>
      </w:tr>
      <w:tr w:rsidR="00A01378" w:rsidRPr="00A01378" w14:paraId="27AF18BA" w14:textId="77777777" w:rsidTr="00A01378">
        <w:tc>
          <w:tcPr>
            <w:tcW w:w="9360" w:type="dxa"/>
            <w:hideMark/>
          </w:tcPr>
          <w:p w14:paraId="23E873CC" w14:textId="77777777" w:rsidR="00A01378" w:rsidRPr="00A01378" w:rsidRDefault="00A01378" w:rsidP="00A01378">
            <w:pPr>
              <w:ind w:left="2160" w:hanging="2160"/>
              <w:rPr>
                <w:rFonts w:cs="Times New Roman"/>
                <w:szCs w:val="28"/>
              </w:rPr>
            </w:pPr>
            <w:r w:rsidRPr="00A01378">
              <w:rPr>
                <w:rFonts w:cs="Times New Roman"/>
                <w:szCs w:val="28"/>
              </w:rPr>
              <w:t>Western Placer Waste Management Authority (WPWMA)</w:t>
            </w:r>
          </w:p>
        </w:tc>
      </w:tr>
    </w:tbl>
    <w:p w14:paraId="0F460180" w14:textId="77777777" w:rsidR="00473C98" w:rsidRPr="00727240" w:rsidRDefault="00473C98" w:rsidP="00C65A13">
      <w:pPr>
        <w:rPr>
          <w:rFonts w:cs="Times New Roman"/>
          <w:szCs w:val="28"/>
        </w:rPr>
      </w:pPr>
    </w:p>
    <w:p w14:paraId="4440FF8B" w14:textId="77777777" w:rsidR="00B765C3" w:rsidRPr="006B4A24" w:rsidRDefault="00C65A13" w:rsidP="00B765C3">
      <w:pPr>
        <w:pStyle w:val="Heading2"/>
        <w:rPr>
          <w:rFonts w:cs="Times New Roman"/>
          <w:b w:val="0"/>
          <w:vanish/>
          <w:szCs w:val="28"/>
          <w:u w:val="none"/>
          <w:specVanish/>
        </w:rPr>
      </w:pPr>
      <w:r w:rsidRPr="00794AF3">
        <w:rPr>
          <w:rFonts w:cs="Times New Roman"/>
          <w:szCs w:val="28"/>
          <w:u w:val="none"/>
        </w:rPr>
        <w:t>OPPOSITION:</w:t>
      </w:r>
    </w:p>
    <w:p w14:paraId="206DFA95" w14:textId="77777777" w:rsidR="00DD5B17" w:rsidRDefault="00C65A13" w:rsidP="00C65A13">
      <w:pPr>
        <w:ind w:left="2160" w:hanging="2160"/>
        <w:rPr>
          <w:rFonts w:cs="Times New Roman"/>
          <w:szCs w:val="28"/>
        </w:rPr>
      </w:pPr>
      <w:r w:rsidRPr="005B39D8">
        <w:rPr>
          <w:rFonts w:cs="Times New Roman"/>
          <w:szCs w:val="28"/>
        </w:rPr>
        <w:t xml:space="preserve">    </w:t>
      </w:r>
    </w:p>
    <w:p w14:paraId="591A923C" w14:textId="77777777" w:rsidR="00DD5B17" w:rsidRDefault="00DD5B17" w:rsidP="00C65A13">
      <w:pPr>
        <w:ind w:left="2160" w:hanging="2160"/>
        <w:rPr>
          <w:rFonts w:cs="Times New Roman"/>
          <w:szCs w:val="2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60"/>
      </w:tblGrid>
      <w:tr w:rsidR="00A01378" w:rsidRPr="00A01378" w14:paraId="0EF1489F" w14:textId="77777777" w:rsidTr="00A01378">
        <w:tc>
          <w:tcPr>
            <w:tcW w:w="9360" w:type="dxa"/>
            <w:hideMark/>
          </w:tcPr>
          <w:p w14:paraId="39FF3717" w14:textId="77777777" w:rsidR="00A01378" w:rsidRPr="00A01378" w:rsidRDefault="00A01378" w:rsidP="00A01378">
            <w:pPr>
              <w:rPr>
                <w:rFonts w:cs="Times New Roman"/>
                <w:szCs w:val="28"/>
              </w:rPr>
            </w:pPr>
            <w:r w:rsidRPr="00A01378">
              <w:rPr>
                <w:rFonts w:cs="Times New Roman"/>
                <w:szCs w:val="28"/>
              </w:rPr>
              <w:t>Association of Home Appliance Manufacturers</w:t>
            </w:r>
          </w:p>
        </w:tc>
      </w:tr>
      <w:tr w:rsidR="00A01378" w:rsidRPr="00A01378" w14:paraId="7A5D390D" w14:textId="77777777" w:rsidTr="00A01378">
        <w:tc>
          <w:tcPr>
            <w:tcW w:w="9360" w:type="dxa"/>
            <w:hideMark/>
          </w:tcPr>
          <w:p w14:paraId="597BB861" w14:textId="77777777" w:rsidR="00A01378" w:rsidRPr="00A01378" w:rsidRDefault="00A01378" w:rsidP="00A01378">
            <w:pPr>
              <w:rPr>
                <w:rFonts w:cs="Times New Roman"/>
                <w:szCs w:val="28"/>
              </w:rPr>
            </w:pPr>
            <w:r w:rsidRPr="00A01378">
              <w:rPr>
                <w:rFonts w:cs="Times New Roman"/>
                <w:szCs w:val="28"/>
              </w:rPr>
              <w:t>Recycled Materials Association - West Coast Chapter</w:t>
            </w:r>
          </w:p>
        </w:tc>
      </w:tr>
    </w:tbl>
    <w:p w14:paraId="4BBE7705" w14:textId="77777777" w:rsidR="00167EED" w:rsidRPr="00727240" w:rsidRDefault="00167EED" w:rsidP="00D413FA">
      <w:pPr>
        <w:rPr>
          <w:rFonts w:cs="Times New Roman"/>
          <w:szCs w:val="28"/>
        </w:rPr>
      </w:pPr>
    </w:p>
    <w:p w14:paraId="077435FD" w14:textId="77777777" w:rsidR="005E7F81" w:rsidRPr="005B39D8" w:rsidRDefault="005E7F81" w:rsidP="00C65A13">
      <w:pPr>
        <w:rPr>
          <w:rFonts w:cs="Times New Roman"/>
          <w:bCs/>
          <w:szCs w:val="28"/>
        </w:rPr>
      </w:pPr>
    </w:p>
    <w:p w14:paraId="3603F077" w14:textId="77777777" w:rsidR="00FD576A" w:rsidRPr="00727240" w:rsidRDefault="00FD576A" w:rsidP="0026083E">
      <w:pPr>
        <w:jc w:val="center"/>
        <w:rPr>
          <w:rFonts w:cs="Times New Roman"/>
          <w:bCs/>
          <w:szCs w:val="28"/>
        </w:rPr>
      </w:pPr>
    </w:p>
    <w:p w14:paraId="077435FE" w14:textId="77777777" w:rsidR="005754E4" w:rsidRPr="00727240" w:rsidRDefault="00480A7C" w:rsidP="009A72ED">
      <w:pPr>
        <w:jc w:val="center"/>
        <w:rPr>
          <w:rFonts w:cs="Times New Roman"/>
          <w:bCs/>
          <w:szCs w:val="28"/>
        </w:rPr>
      </w:pPr>
      <w:r w:rsidRPr="005B39D8">
        <w:rPr>
          <w:rFonts w:cs="Times New Roman"/>
          <w:b/>
          <w:bCs/>
          <w:szCs w:val="28"/>
        </w:rPr>
        <w:t>--</w:t>
      </w:r>
      <w:r w:rsidR="007055D0" w:rsidRPr="005B39D8">
        <w:rPr>
          <w:rFonts w:cs="Times New Roman"/>
          <w:b/>
          <w:bCs/>
          <w:szCs w:val="28"/>
        </w:rPr>
        <w:t xml:space="preserve"> END</w:t>
      </w:r>
      <w:r w:rsidR="00AA6492" w:rsidRPr="005B39D8">
        <w:rPr>
          <w:rFonts w:cs="Times New Roman"/>
          <w:b/>
          <w:bCs/>
          <w:szCs w:val="28"/>
        </w:rPr>
        <w:t xml:space="preserve"> </w:t>
      </w:r>
      <w:r w:rsidR="00752841" w:rsidRPr="005B39D8">
        <w:rPr>
          <w:rFonts w:cs="Times New Roman"/>
          <w:b/>
          <w:bCs/>
          <w:szCs w:val="28"/>
        </w:rPr>
        <w:t>--</w:t>
      </w:r>
    </w:p>
    <w:sectPr w:rsidR="005754E4" w:rsidRPr="00727240" w:rsidSect="008B15D8">
      <w:headerReference w:type="even" r:id="rId12"/>
      <w:headerReference w:type="default" r:id="rId13"/>
      <w:type w:val="continuous"/>
      <w:pgSz w:w="12240" w:h="15840" w:code="1"/>
      <w:pgMar w:top="720" w:right="1440" w:bottom="720" w:left="1440" w:header="720" w:footer="72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kcmPrimary="0451">
      <wne:macro wne:macroName="TEMPLATEPROJECT.ALTQ.ALTQ"/>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38FA0" w14:textId="77777777" w:rsidR="00C410AA" w:rsidRDefault="00C410AA">
      <w:r>
        <w:separator/>
      </w:r>
    </w:p>
  </w:endnote>
  <w:endnote w:type="continuationSeparator" w:id="0">
    <w:p w14:paraId="79DEA88E" w14:textId="77777777" w:rsidR="00C410AA" w:rsidRDefault="00C41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Lucida Sans Unicode"/>
    <w:charset w:val="00"/>
    <w:family w:val="swiss"/>
    <w:pitch w:val="variable"/>
    <w:sig w:usb0="00000007" w:usb1="00000000" w:usb2="00000000" w:usb3="00000000" w:csb0="00000013"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79EEA" w14:textId="77777777" w:rsidR="00C410AA" w:rsidRDefault="00C410AA">
      <w:r>
        <w:separator/>
      </w:r>
    </w:p>
  </w:footnote>
  <w:footnote w:type="continuationSeparator" w:id="0">
    <w:p w14:paraId="64F8607B" w14:textId="77777777" w:rsidR="00C410AA" w:rsidRDefault="00C410AA">
      <w:r>
        <w:continuationSeparator/>
      </w:r>
    </w:p>
  </w:footnote>
  <w:footnote w:id="1">
    <w:p w14:paraId="32D544D0" w14:textId="39784378" w:rsidR="00997FB0" w:rsidRPr="00997FB0" w:rsidRDefault="00997FB0" w:rsidP="00997FB0">
      <w:pPr>
        <w:pStyle w:val="FootnoteText"/>
        <w:rPr>
          <w:b/>
          <w:bCs/>
        </w:rPr>
      </w:pPr>
      <w:r>
        <w:rPr>
          <w:rStyle w:val="FootnoteReference"/>
        </w:rPr>
        <w:footnoteRef/>
      </w:r>
      <w:r>
        <w:t xml:space="preserve"> American Iron and Steel Institute, </w:t>
      </w:r>
      <w:r w:rsidRPr="00401D89">
        <w:rPr>
          <w:i/>
          <w:iCs/>
        </w:rPr>
        <w:t>Appliances and Steel Make Life Easier: Steel Appliance Facts</w:t>
      </w:r>
    </w:p>
    <w:p w14:paraId="6348309D" w14:textId="3ABDB3DC" w:rsidR="00997FB0" w:rsidRDefault="00997FB0">
      <w:pPr>
        <w:pStyle w:val="FootnoteText"/>
      </w:pPr>
      <w:r w:rsidRPr="00997FB0">
        <w:t>https://www.steel.org/steel-markets/appliances</w:t>
      </w:r>
    </w:p>
  </w:footnote>
  <w:footnote w:id="2">
    <w:p w14:paraId="7D1122C6" w14:textId="1A091FB0" w:rsidR="00997FB0" w:rsidRPr="00401D89" w:rsidRDefault="00997FB0" w:rsidP="00997FB0">
      <w:pPr>
        <w:pStyle w:val="FootnoteText"/>
        <w:rPr>
          <w:i/>
          <w:iCs/>
        </w:rPr>
      </w:pPr>
      <w:r>
        <w:rPr>
          <w:rStyle w:val="FootnoteReference"/>
        </w:rPr>
        <w:footnoteRef/>
      </w:r>
      <w:r>
        <w:t xml:space="preserve"> American Iron and Steel Institute (2021)</w:t>
      </w:r>
      <w:r w:rsidRPr="00997FB0">
        <w:t xml:space="preserve"> </w:t>
      </w:r>
      <w:r w:rsidRPr="00401D89">
        <w:rPr>
          <w:i/>
          <w:iCs/>
        </w:rPr>
        <w:t>Determination of Steel Recycling Rates in the United States, Technical Report.</w:t>
      </w:r>
    </w:p>
  </w:footnote>
  <w:footnote w:id="3">
    <w:p w14:paraId="525D44B3" w14:textId="13C2E6AB" w:rsidR="00F05BC0" w:rsidRDefault="00F05BC0">
      <w:pPr>
        <w:pStyle w:val="FootnoteText"/>
      </w:pPr>
      <w:r>
        <w:rPr>
          <w:rStyle w:val="FootnoteReference"/>
        </w:rPr>
        <w:footnoteRef/>
      </w:r>
      <w:r>
        <w:t xml:space="preserve"> </w:t>
      </w:r>
      <w:r w:rsidR="00997FB0">
        <w:t xml:space="preserve">DTSC (2021) </w:t>
      </w:r>
      <w:r w:rsidR="00997FB0" w:rsidRPr="00401D89">
        <w:rPr>
          <w:i/>
          <w:iCs/>
        </w:rPr>
        <w:t>Approved Certified Appliance Recycler List by City</w:t>
      </w:r>
      <w:r w:rsidR="00997FB0">
        <w:t>.</w:t>
      </w:r>
    </w:p>
  </w:footnote>
  <w:footnote w:id="4">
    <w:p w14:paraId="6C6EB548" w14:textId="46A79EDC" w:rsidR="00F05BC0" w:rsidRDefault="00F05BC0">
      <w:pPr>
        <w:pStyle w:val="FootnoteText"/>
      </w:pPr>
      <w:r>
        <w:rPr>
          <w:rStyle w:val="FootnoteReference"/>
        </w:rPr>
        <w:footnoteRef/>
      </w:r>
      <w:r>
        <w:t xml:space="preserve"> </w:t>
      </w:r>
      <w:r w:rsidR="00997FB0">
        <w:t xml:space="preserve">DTSC, </w:t>
      </w:r>
      <w:r w:rsidR="00997FB0" w:rsidRPr="00401D89">
        <w:rPr>
          <w:i/>
          <w:iCs/>
        </w:rPr>
        <w:t>Certified Appliance Recycler (CAR) Program,</w:t>
      </w:r>
      <w:r w:rsidR="00997FB0">
        <w:t xml:space="preserve"> </w:t>
      </w:r>
      <w:r w:rsidR="00997FB0" w:rsidRPr="00997FB0">
        <w:t>https://dtsc.ca.gov/certified-appliance-recycler-car-program</w:t>
      </w:r>
    </w:p>
  </w:footnote>
  <w:footnote w:id="5">
    <w:p w14:paraId="330CDCCE" w14:textId="3CEFDF5C" w:rsidR="00596C3B" w:rsidRDefault="00596C3B">
      <w:pPr>
        <w:pStyle w:val="FootnoteText"/>
      </w:pPr>
      <w:r>
        <w:rPr>
          <w:rStyle w:val="FootnoteReference"/>
        </w:rPr>
        <w:footnoteRef/>
      </w:r>
      <w:r>
        <w:t xml:space="preserve"> DTSC, </w:t>
      </w:r>
      <w:r w:rsidRPr="00401D89">
        <w:rPr>
          <w:i/>
          <w:iCs/>
        </w:rPr>
        <w:t>CAR Program – Managing Major Appliances</w:t>
      </w:r>
      <w:r>
        <w:t xml:space="preserve">, </w:t>
      </w:r>
      <w:r w:rsidRPr="00596C3B">
        <w:t>https://dtsc.ca.gov/certified-appliance-recycler-car-program/car-program-managing-major-appliances/</w:t>
      </w:r>
    </w:p>
  </w:footnote>
  <w:footnote w:id="6">
    <w:p w14:paraId="53575C2A" w14:textId="581FA0C6" w:rsidR="00B822C3" w:rsidRDefault="00B822C3">
      <w:pPr>
        <w:pStyle w:val="FootnoteText"/>
      </w:pPr>
      <w:r>
        <w:rPr>
          <w:rStyle w:val="FootnoteReference"/>
        </w:rPr>
        <w:footnoteRef/>
      </w:r>
      <w:r>
        <w:t xml:space="preserve"> </w:t>
      </w:r>
      <w:r w:rsidR="00D530D7">
        <w:t xml:space="preserve">US EPA (1993) </w:t>
      </w:r>
      <w:r w:rsidR="00D530D7" w:rsidRPr="00D530D7">
        <w:rPr>
          <w:i/>
          <w:iCs/>
        </w:rPr>
        <w:t>Regulatory History of CFCs and Other Stratospheric Ozone-Depleting Chemicals (to 1993)</w:t>
      </w:r>
      <w:r w:rsidR="00D530D7">
        <w:rPr>
          <w:i/>
          <w:iCs/>
        </w:rPr>
        <w:t>,</w:t>
      </w:r>
      <w:r w:rsidR="00D530D7" w:rsidRPr="00D530D7">
        <w:t xml:space="preserve"> </w:t>
      </w:r>
      <w:r w:rsidRPr="00B822C3">
        <w:t>https://www.epa.gov/archive/epa/aboutepa/regulatory-history-cfcs-and-other-stratospheric-ozone-depleting-chemicals-1993.html</w:t>
      </w:r>
    </w:p>
  </w:footnote>
  <w:footnote w:id="7">
    <w:p w14:paraId="46EB3AD4" w14:textId="41D27405" w:rsidR="00515081" w:rsidRPr="00D530D7" w:rsidRDefault="00515081">
      <w:pPr>
        <w:pStyle w:val="FootnoteText"/>
        <w:rPr>
          <w:b/>
          <w:bCs/>
        </w:rPr>
      </w:pPr>
      <w:r>
        <w:rPr>
          <w:rStyle w:val="FootnoteReference"/>
        </w:rPr>
        <w:footnoteRef/>
      </w:r>
      <w:r>
        <w:t xml:space="preserve"> </w:t>
      </w:r>
      <w:r w:rsidR="00D530D7">
        <w:t>US EPA (2026</w:t>
      </w:r>
      <w:r w:rsidR="00D530D7" w:rsidRPr="00D530D7">
        <w:t>)</w:t>
      </w:r>
      <w:r w:rsidR="00D530D7">
        <w:t xml:space="preserve"> </w:t>
      </w:r>
      <w:r w:rsidR="00D530D7" w:rsidRPr="00D530D7">
        <w:rPr>
          <w:i/>
          <w:iCs/>
        </w:rPr>
        <w:t>Technology Transitions GWP Reference Table</w:t>
      </w:r>
      <w:r w:rsidR="00D530D7">
        <w:rPr>
          <w:b/>
          <w:bCs/>
        </w:rPr>
        <w:t>,</w:t>
      </w:r>
      <w:r w:rsidR="00D530D7" w:rsidRPr="00D530D7">
        <w:t xml:space="preserve"> </w:t>
      </w:r>
      <w:r w:rsidRPr="00515081">
        <w:t>https://www.epa.gov/climate-hfcs-reduction/technology-transitions-gwp-reference-table</w:t>
      </w:r>
    </w:p>
  </w:footnote>
  <w:footnote w:id="8">
    <w:p w14:paraId="52F2009A" w14:textId="5F087C3D" w:rsidR="00515081" w:rsidRDefault="00515081">
      <w:pPr>
        <w:pStyle w:val="FootnoteText"/>
      </w:pPr>
      <w:r>
        <w:rPr>
          <w:rStyle w:val="FootnoteReference"/>
        </w:rPr>
        <w:footnoteRef/>
      </w:r>
      <w:r>
        <w:t xml:space="preserve"> </w:t>
      </w:r>
      <w:r w:rsidR="00D530D7">
        <w:t xml:space="preserve">Climate and Clean Air Coalition, </w:t>
      </w:r>
      <w:r w:rsidR="00D530D7" w:rsidRPr="00D530D7">
        <w:rPr>
          <w:i/>
          <w:iCs/>
        </w:rPr>
        <w:t>Hydrofluorocarbons (HFCS)</w:t>
      </w:r>
      <w:r w:rsidR="00D530D7">
        <w:t xml:space="preserve">, </w:t>
      </w:r>
      <w:r w:rsidRPr="00515081">
        <w:t>https://www.ccacoalition.org/short-lived-climate-pollutants/hydrofluorocarbons-hfcs</w:t>
      </w:r>
    </w:p>
  </w:footnote>
  <w:footnote w:id="9">
    <w:p w14:paraId="4AF43697" w14:textId="508E8AC9" w:rsidR="00B822C3" w:rsidRDefault="00B822C3">
      <w:pPr>
        <w:pStyle w:val="FootnoteText"/>
      </w:pPr>
      <w:r>
        <w:rPr>
          <w:rStyle w:val="FootnoteReference"/>
        </w:rPr>
        <w:footnoteRef/>
      </w:r>
      <w:r>
        <w:t xml:space="preserve"> </w:t>
      </w:r>
      <w:r w:rsidR="00D530D7">
        <w:t xml:space="preserve">NOAA Chemical Sciences Laboratory (2022) </w:t>
      </w:r>
      <w:r w:rsidR="00D530D7" w:rsidRPr="00D530D7">
        <w:rPr>
          <w:i/>
          <w:iCs/>
        </w:rPr>
        <w:t>Projections of HFC emissions and the resulting global warming</w:t>
      </w:r>
      <w:r w:rsidR="00D530D7">
        <w:t xml:space="preserve">, </w:t>
      </w:r>
      <w:r w:rsidRPr="00B822C3">
        <w:t>https://csl.noaa.gov/news/2022/350_0511.html</w:t>
      </w:r>
    </w:p>
  </w:footnote>
  <w:footnote w:id="10">
    <w:p w14:paraId="0148F216" w14:textId="5E547C0F" w:rsidR="00B822C3" w:rsidRDefault="00B822C3">
      <w:pPr>
        <w:pStyle w:val="FootnoteText"/>
      </w:pPr>
      <w:r>
        <w:rPr>
          <w:rStyle w:val="FootnoteReference"/>
        </w:rPr>
        <w:footnoteRef/>
      </w:r>
      <w:r>
        <w:t xml:space="preserve"> </w:t>
      </w:r>
      <w:r w:rsidR="00D530D7">
        <w:t>US EPA (2026)</w:t>
      </w:r>
      <w:r w:rsidR="00D530D7" w:rsidRPr="00D530D7">
        <w:t xml:space="preserve"> </w:t>
      </w:r>
      <w:r w:rsidR="00D530D7" w:rsidRPr="00D530D7">
        <w:rPr>
          <w:i/>
          <w:iCs/>
        </w:rPr>
        <w:t>Recent International Developments under the Montreal Protocol,</w:t>
      </w:r>
      <w:r w:rsidR="00D530D7">
        <w:t xml:space="preserve"> </w:t>
      </w:r>
      <w:r w:rsidRPr="00B822C3">
        <w:t>https://www.epa.gov/ozone-layer-protection/recent-international-developments-under-montreal-protocol</w:t>
      </w:r>
    </w:p>
  </w:footnote>
  <w:footnote w:id="11">
    <w:p w14:paraId="35BA3E27" w14:textId="168AEA88" w:rsidR="00515081" w:rsidRPr="00D530D7" w:rsidRDefault="00515081">
      <w:pPr>
        <w:pStyle w:val="FootnoteText"/>
        <w:rPr>
          <w:i/>
          <w:iCs/>
        </w:rPr>
      </w:pPr>
      <w:r>
        <w:rPr>
          <w:rStyle w:val="FootnoteReference"/>
        </w:rPr>
        <w:footnoteRef/>
      </w:r>
      <w:r>
        <w:t xml:space="preserve"> </w:t>
      </w:r>
      <w:r w:rsidR="00D530D7">
        <w:t xml:space="preserve">CARB, </w:t>
      </w:r>
      <w:r w:rsidR="00D530D7" w:rsidRPr="00D530D7">
        <w:t>Refrigerant Management Program</w:t>
      </w:r>
      <w:r w:rsidR="00D530D7" w:rsidRPr="00D530D7">
        <w:rPr>
          <w:i/>
          <w:iCs/>
        </w:rPr>
        <w:t xml:space="preserve">, </w:t>
      </w:r>
      <w:r w:rsidRPr="00D530D7">
        <w:rPr>
          <w:i/>
          <w:iCs/>
        </w:rPr>
        <w:t>https://ww2.arb.ca.gov/es/our-work/programs/refrigerant-management-program/about</w:t>
      </w:r>
    </w:p>
  </w:footnote>
  <w:footnote w:id="12">
    <w:p w14:paraId="037E192C" w14:textId="183507F8" w:rsidR="00212969" w:rsidRDefault="00212969">
      <w:pPr>
        <w:pStyle w:val="FootnoteText"/>
      </w:pPr>
      <w:r>
        <w:rPr>
          <w:rStyle w:val="FootnoteReference"/>
        </w:rPr>
        <w:footnoteRef/>
      </w:r>
      <w:r>
        <w:t xml:space="preserve"> </w:t>
      </w:r>
      <w:r w:rsidR="00D530D7">
        <w:t>The Refrigerant School,</w:t>
      </w:r>
      <w:r w:rsidR="00D530D7" w:rsidRPr="00D530D7">
        <w:t xml:space="preserve"> </w:t>
      </w:r>
      <w:r w:rsidR="00D530D7" w:rsidRPr="00D530D7">
        <w:rPr>
          <w:i/>
          <w:iCs/>
        </w:rPr>
        <w:t>What are the Most Environmentally Friendly Refrigerants?</w:t>
      </w:r>
      <w:r w:rsidR="00D530D7">
        <w:t xml:space="preserve"> </w:t>
      </w:r>
      <w:r w:rsidRPr="00212969">
        <w:t>https://www.rsi.edu/blog/skilled-trades/what-are-the-most-environmentally-friendly-refrigerants/</w:t>
      </w:r>
    </w:p>
  </w:footnote>
  <w:footnote w:id="13">
    <w:p w14:paraId="780AABAE" w14:textId="69B3B970" w:rsidR="00212969" w:rsidRDefault="00212969">
      <w:pPr>
        <w:pStyle w:val="FootnoteText"/>
      </w:pPr>
      <w:r>
        <w:rPr>
          <w:rStyle w:val="FootnoteReference"/>
        </w:rPr>
        <w:footnoteRef/>
      </w:r>
      <w:r>
        <w:t xml:space="preserve"> </w:t>
      </w:r>
      <w:r w:rsidR="00D530D7">
        <w:t>CARB,</w:t>
      </w:r>
      <w:r w:rsidR="00D530D7" w:rsidRPr="00D530D7">
        <w:t xml:space="preserve"> </w:t>
      </w:r>
      <w:r w:rsidR="00D530D7" w:rsidRPr="00D530D7">
        <w:rPr>
          <w:i/>
          <w:iCs/>
        </w:rPr>
        <w:t>High-GWP Refrigerants,</w:t>
      </w:r>
      <w:r w:rsidR="00D530D7">
        <w:t xml:space="preserve"> </w:t>
      </w:r>
      <w:r w:rsidRPr="00212969">
        <w:t>https://ww2.arb.ca.gov/resources/documents/high-gwp-refrigerants</w:t>
      </w:r>
    </w:p>
  </w:footnote>
  <w:footnote w:id="14">
    <w:p w14:paraId="140DB90A" w14:textId="2EDC1D52" w:rsidR="00F97C43" w:rsidRDefault="00F97C43">
      <w:pPr>
        <w:pStyle w:val="FootnoteText"/>
      </w:pPr>
      <w:r>
        <w:rPr>
          <w:rStyle w:val="FootnoteReference"/>
        </w:rPr>
        <w:footnoteRef/>
      </w:r>
      <w:r>
        <w:t xml:space="preserve"> </w:t>
      </w:r>
      <w:r w:rsidR="00D530D7">
        <w:t>NOAA (2023</w:t>
      </w:r>
      <w:r w:rsidR="00D530D7" w:rsidRPr="00D530D7">
        <w:rPr>
          <w:i/>
          <w:iCs/>
        </w:rPr>
        <w:t>) The Montreal Protocol banned this family of ozone-depleting chemicals. Why are some still increasing?</w:t>
      </w:r>
      <w:r w:rsidR="00D530D7">
        <w:t xml:space="preserve"> </w:t>
      </w:r>
      <w:r w:rsidRPr="00F97C43">
        <w:t>https://research.noaa.gov/the-montreal-protocol-banned-this-family-of-ozone-depleting-chemicals-why-are-some-still-increasing/</w:t>
      </w:r>
    </w:p>
  </w:footnote>
  <w:footnote w:id="15">
    <w:p w14:paraId="6D1BABEE" w14:textId="248BDA0F" w:rsidR="00330E69" w:rsidRDefault="00330E69" w:rsidP="00330E69">
      <w:pPr>
        <w:pStyle w:val="FootnoteText"/>
      </w:pPr>
      <w:r>
        <w:rPr>
          <w:rStyle w:val="FootnoteReference"/>
        </w:rPr>
        <w:footnoteRef/>
      </w:r>
      <w:r w:rsidR="00D530D7">
        <w:t xml:space="preserve"> CalRecycle, </w:t>
      </w:r>
      <w:r w:rsidR="00D530D7" w:rsidRPr="00D530D7">
        <w:rPr>
          <w:i/>
          <w:iCs/>
        </w:rPr>
        <w:t>State Mattress Recycling Goals</w:t>
      </w:r>
      <w:r w:rsidR="00D530D7">
        <w:t>,</w:t>
      </w:r>
      <w:r>
        <w:t xml:space="preserve"> </w:t>
      </w:r>
      <w:r w:rsidR="00494BFD" w:rsidRPr="00494BFD">
        <w:t>https://calrecycle.ca.gov/mattresses/baseline/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43603" w14:textId="77777777" w:rsidR="008B15D8" w:rsidRPr="008B15D8" w:rsidRDefault="008B15D8" w:rsidP="008B15D8">
    <w:pPr>
      <w:pStyle w:val="Header"/>
      <w:rPr>
        <w:rFonts w:ascii="Times New Roman" w:hAnsi="Times New Roman"/>
        <w:b/>
      </w:rPr>
    </w:pPr>
    <w:r w:rsidRPr="00004A16">
      <w:rPr>
        <w:rFonts w:ascii="Times New Roman" w:hAnsi="Times New Roman" w:cs="Times New Roman"/>
      </w:rPr>
      <w:t>&gt; (&gt;)</w:t>
    </w:r>
    <w:r>
      <w:tab/>
    </w:r>
    <w:r>
      <w:tab/>
    </w:r>
    <w:r w:rsidRPr="00B42984">
      <w:rPr>
        <w:rFonts w:ascii="Times New Roman" w:hAnsi="Times New Roman"/>
        <w:b/>
      </w:rPr>
      <w:t xml:space="preserve">Page </w:t>
    </w:r>
    <w:r w:rsidRPr="00B42984">
      <w:rPr>
        <w:rFonts w:ascii="Times New Roman" w:hAnsi="Times New Roman"/>
        <w:b/>
      </w:rPr>
      <w:fldChar w:fldCharType="begin"/>
    </w:r>
    <w:r w:rsidRPr="00B42984">
      <w:rPr>
        <w:rFonts w:ascii="Times New Roman" w:hAnsi="Times New Roman"/>
        <w:b/>
      </w:rPr>
      <w:instrText xml:space="preserve"> PAGE  \* Arabic  \* MERGEFORMAT </w:instrText>
    </w:r>
    <w:r w:rsidRPr="00B42984">
      <w:rPr>
        <w:rFonts w:ascii="Times New Roman" w:hAnsi="Times New Roman"/>
        <w:b/>
      </w:rPr>
      <w:fldChar w:fldCharType="separate"/>
    </w:r>
    <w:r>
      <w:rPr>
        <w:rFonts w:ascii="Times New Roman" w:hAnsi="Times New Roman"/>
        <w:b/>
        <w:noProof/>
      </w:rPr>
      <w:t>2</w:t>
    </w:r>
    <w:r w:rsidRPr="00B42984">
      <w:rPr>
        <w:rFonts w:ascii="Times New Roman" w:hAnsi="Times New Roman"/>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477648756"/>
      <w:docPartObj>
        <w:docPartGallery w:val="Page Numbers (Top of Page)"/>
        <w:docPartUnique/>
      </w:docPartObj>
    </w:sdtPr>
    <w:sdtEndPr/>
    <w:sdtContent>
      <w:p w14:paraId="07743604" w14:textId="2E6CB611" w:rsidR="005754E4" w:rsidRPr="004E57F7" w:rsidRDefault="00CF5D37" w:rsidP="005754E4">
        <w:pPr>
          <w:pStyle w:val="Header"/>
          <w:tabs>
            <w:tab w:val="clear" w:pos="8640"/>
            <w:tab w:val="right" w:pos="9360"/>
          </w:tabs>
          <w:rPr>
            <w:rFonts w:ascii="Times New Roman" w:hAnsi="Times New Roman" w:cs="Times New Roman"/>
          </w:rPr>
        </w:pPr>
        <w:sdt>
          <w:sdtPr>
            <w:rPr>
              <w:rFonts w:ascii="Times New Roman" w:hAnsi="Times New Roman" w:cs="Times New Roman"/>
              <w:b/>
              <w:bCs/>
            </w:rPr>
            <w:alias w:val="Measure Type"/>
            <w:tag w:val="MeasureType"/>
            <w:id w:val="-1363278194"/>
            <w:lock w:val="sdtLocked"/>
          </w:sdtPr>
          <w:sdtEndPr/>
          <w:sdtContent>
            <w:sdt>
              <w:sdtPr>
                <w:rPr>
                  <w:rFonts w:ascii="Times New Roman" w:hAnsi="Times New Roman" w:cs="Times New Roman"/>
                  <w:bCs/>
                </w:rPr>
                <w:alias w:val="Measure Type"/>
                <w:tag w:val="MeasureType"/>
                <w:id w:val="-337154399"/>
              </w:sdtPr>
              <w:sdtEndPr/>
              <w:sdtContent>
                <w:r w:rsidR="00B92D6D" w:rsidRPr="00B92D6D">
                  <w:rPr>
                    <w:rFonts w:ascii="Times New Roman" w:hAnsi="Times New Roman" w:cs="Times New Roman"/>
                    <w:b/>
                    <w:bCs/>
                  </w:rPr>
                  <w:t>SB</w:t>
                </w:r>
              </w:sdtContent>
            </w:sdt>
          </w:sdtContent>
        </w:sdt>
        <w:sdt>
          <w:sdtPr>
            <w:rPr>
              <w:rFonts w:ascii="Times New Roman" w:hAnsi="Times New Roman" w:cs="Times New Roman"/>
              <w:b/>
              <w:bCs/>
            </w:rPr>
            <w:alias w:val="XSession"/>
            <w:tag w:val="XSession"/>
            <w:id w:val="-993104086"/>
            <w:placeholder>
              <w:docPart w:val="DefaultPlaceholder_1082065158"/>
            </w:placeholder>
          </w:sdtPr>
          <w:sdtEndPr/>
          <w:sdtContent/>
        </w:sdt>
        <w:r w:rsidR="00E949FA" w:rsidRPr="004E57F7">
          <w:rPr>
            <w:rFonts w:ascii="Times New Roman" w:hAnsi="Times New Roman" w:cs="Times New Roman"/>
            <w:b/>
            <w:bCs/>
          </w:rPr>
          <w:t xml:space="preserve"> </w:t>
        </w:r>
        <w:sdt>
          <w:sdtPr>
            <w:rPr>
              <w:rFonts w:ascii="Times New Roman" w:hAnsi="Times New Roman" w:cs="Times New Roman"/>
              <w:b/>
              <w:bCs/>
            </w:rPr>
            <w:alias w:val="Measure Number"/>
            <w:tag w:val="MeasureNum"/>
            <w:id w:val="1949032100"/>
            <w:lock w:val="sdtLocked"/>
          </w:sdtPr>
          <w:sdtEndPr/>
          <w:sdtContent>
            <w:sdt>
              <w:sdtPr>
                <w:rPr>
                  <w:rFonts w:ascii="Times New Roman" w:hAnsi="Times New Roman" w:cs="Times New Roman"/>
                  <w:b/>
                  <w:bCs/>
                </w:rPr>
                <w:alias w:val="Measure Number"/>
                <w:tag w:val="MeasureNum"/>
                <w:id w:val="-1233620860"/>
              </w:sdtPr>
              <w:sdtEndPr/>
              <w:sdtContent>
                <w:r w:rsidR="00B92D6D">
                  <w:rPr>
                    <w:rFonts w:ascii="Times New Roman" w:hAnsi="Times New Roman" w:cs="Times New Roman"/>
                    <w:b/>
                  </w:rPr>
                  <w:t>1010</w:t>
                </w:r>
              </w:sdtContent>
            </w:sdt>
          </w:sdtContent>
        </w:sdt>
        <w:r w:rsidR="005754E4" w:rsidRPr="004E57F7">
          <w:rPr>
            <w:rFonts w:ascii="Times New Roman" w:hAnsi="Times New Roman" w:cs="Times New Roman"/>
          </w:rPr>
          <w:t xml:space="preserve"> (</w:t>
        </w:r>
        <w:sdt>
          <w:sdtPr>
            <w:rPr>
              <w:rFonts w:ascii="Times New Roman" w:hAnsi="Times New Roman" w:cs="Times New Roman"/>
              <w:b/>
              <w:bCs/>
            </w:rPr>
            <w:alias w:val="Primary Author"/>
            <w:tag w:val="PrimaryAuthor"/>
            <w:id w:val="-252896685"/>
            <w:lock w:val="sdtLocked"/>
          </w:sdtPr>
          <w:sdtEndPr/>
          <w:sdtContent>
            <w:sdt>
              <w:sdtPr>
                <w:rPr>
                  <w:rFonts w:ascii="Times New Roman" w:hAnsi="Times New Roman" w:cs="Times New Roman"/>
                  <w:b/>
                  <w:bCs/>
                </w:rPr>
                <w:alias w:val="Primary Author"/>
                <w:tag w:val="PrimaryAuthor"/>
                <w:id w:val="-474599325"/>
              </w:sdtPr>
              <w:sdtEndPr/>
              <w:sdtContent>
                <w:sdt>
                  <w:sdtPr>
                    <w:rPr>
                      <w:rFonts w:ascii="Times New Roman" w:hAnsi="Times New Roman" w:cs="Times New Roman"/>
                      <w:b/>
                      <w:bCs/>
                    </w:rPr>
                    <w:alias w:val="Measure Number"/>
                    <w:tag w:val="MeasureNum"/>
                    <w:id w:val="1915435799"/>
                  </w:sdtPr>
                  <w:sdtEndPr/>
                  <w:sdtContent>
                    <w:r w:rsidR="00B92D6D">
                      <w:rPr>
                        <w:rFonts w:ascii="Times New Roman" w:hAnsi="Times New Roman" w:cs="Times New Roman"/>
                        <w:b/>
                      </w:rPr>
                      <w:t>Ashby</w:t>
                    </w:r>
                  </w:sdtContent>
                </w:sdt>
              </w:sdtContent>
            </w:sdt>
          </w:sdtContent>
        </w:sdt>
        <w:r w:rsidR="005754E4" w:rsidRPr="004E57F7">
          <w:rPr>
            <w:rFonts w:ascii="Times New Roman" w:hAnsi="Times New Roman" w:cs="Times New Roman"/>
          </w:rPr>
          <w:t>)</w:t>
        </w:r>
        <w:r w:rsidR="005754E4" w:rsidRPr="004E57F7">
          <w:rPr>
            <w:rFonts w:ascii="Times New Roman" w:hAnsi="Times New Roman" w:cs="Times New Roman"/>
          </w:rPr>
          <w:tab/>
        </w:r>
        <w:r w:rsidR="005754E4" w:rsidRPr="004E57F7">
          <w:rPr>
            <w:rFonts w:ascii="Times New Roman" w:hAnsi="Times New Roman" w:cs="Times New Roman"/>
          </w:rPr>
          <w:tab/>
        </w:r>
        <w:sdt>
          <w:sdtPr>
            <w:rPr>
              <w:rFonts w:ascii="Times New Roman" w:hAnsi="Times New Roman" w:cs="Times New Roman"/>
            </w:rPr>
            <w:alias w:val="Analysis Type"/>
            <w:tag w:val="SPC"/>
            <w:id w:val="1097603326"/>
            <w:lock w:val="sdtContentLocked"/>
            <w:placeholder>
              <w:docPart w:val="DefaultPlaceholder_1082065158"/>
            </w:placeholder>
            <w:text/>
          </w:sdtPr>
          <w:sdtEndPr/>
          <w:sdtContent>
            <w:r w:rsidR="009A72ED" w:rsidRPr="004E57F7">
              <w:rPr>
                <w:rFonts w:ascii="Times New Roman" w:hAnsi="Times New Roman" w:cs="Times New Roman"/>
              </w:rPr>
              <w:t xml:space="preserve"> </w:t>
            </w:r>
          </w:sdtContent>
        </w:sdt>
        <w:r w:rsidR="005754E4" w:rsidRPr="004E57F7">
          <w:rPr>
            <w:rFonts w:ascii="Times New Roman" w:hAnsi="Times New Roman" w:cs="Times New Roman"/>
          </w:rPr>
          <w:t xml:space="preserve">Page </w:t>
        </w:r>
        <w:r w:rsidR="005754E4" w:rsidRPr="004E57F7">
          <w:rPr>
            <w:rFonts w:ascii="Times New Roman" w:hAnsi="Times New Roman" w:cs="Times New Roman"/>
            <w:b/>
            <w:bCs/>
          </w:rPr>
          <w:fldChar w:fldCharType="begin"/>
        </w:r>
        <w:r w:rsidR="005754E4" w:rsidRPr="004E57F7">
          <w:rPr>
            <w:rFonts w:ascii="Times New Roman" w:hAnsi="Times New Roman" w:cs="Times New Roman"/>
            <w:b/>
            <w:bCs/>
          </w:rPr>
          <w:instrText xml:space="preserve"> PAGE </w:instrText>
        </w:r>
        <w:r w:rsidR="005754E4" w:rsidRPr="004E57F7">
          <w:rPr>
            <w:rFonts w:ascii="Times New Roman" w:hAnsi="Times New Roman" w:cs="Times New Roman"/>
            <w:b/>
            <w:bCs/>
          </w:rPr>
          <w:fldChar w:fldCharType="separate"/>
        </w:r>
        <w:r w:rsidR="00683F63">
          <w:rPr>
            <w:rFonts w:ascii="Times New Roman" w:hAnsi="Times New Roman" w:cs="Times New Roman"/>
            <w:b/>
            <w:bCs/>
            <w:noProof/>
          </w:rPr>
          <w:t>3</w:t>
        </w:r>
        <w:r w:rsidR="005754E4" w:rsidRPr="004E57F7">
          <w:rPr>
            <w:rFonts w:ascii="Times New Roman" w:hAnsi="Times New Roman" w:cs="Times New Roman"/>
            <w:b/>
            <w:bCs/>
          </w:rPr>
          <w:fldChar w:fldCharType="end"/>
        </w:r>
        <w:r w:rsidR="005754E4" w:rsidRPr="004E57F7">
          <w:rPr>
            <w:rFonts w:ascii="Times New Roman" w:hAnsi="Times New Roman" w:cs="Times New Roman"/>
          </w:rPr>
          <w:t xml:space="preserve"> of </w:t>
        </w:r>
        <w:r w:rsidR="005754E4" w:rsidRPr="004E57F7">
          <w:rPr>
            <w:rFonts w:ascii="Times New Roman" w:hAnsi="Times New Roman" w:cs="Times New Roman"/>
            <w:b/>
            <w:bCs/>
          </w:rPr>
          <w:fldChar w:fldCharType="begin"/>
        </w:r>
        <w:r w:rsidR="005754E4" w:rsidRPr="004E57F7">
          <w:rPr>
            <w:rFonts w:ascii="Times New Roman" w:hAnsi="Times New Roman" w:cs="Times New Roman"/>
            <w:b/>
            <w:bCs/>
          </w:rPr>
          <w:instrText xml:space="preserve"> NUMPAGES  </w:instrText>
        </w:r>
        <w:r w:rsidR="005754E4" w:rsidRPr="004E57F7">
          <w:rPr>
            <w:rFonts w:ascii="Times New Roman" w:hAnsi="Times New Roman" w:cs="Times New Roman"/>
            <w:b/>
            <w:bCs/>
          </w:rPr>
          <w:fldChar w:fldCharType="separate"/>
        </w:r>
        <w:r w:rsidR="00683F63">
          <w:rPr>
            <w:rFonts w:ascii="Times New Roman" w:hAnsi="Times New Roman" w:cs="Times New Roman"/>
            <w:b/>
            <w:bCs/>
            <w:noProof/>
          </w:rPr>
          <w:t>3</w:t>
        </w:r>
        <w:r w:rsidR="005754E4" w:rsidRPr="004E57F7">
          <w:rPr>
            <w:rFonts w:ascii="Times New Roman" w:hAnsi="Times New Roman" w:cs="Times New Roman"/>
            <w:b/>
            <w:bCs/>
          </w:rPr>
          <w:fldChar w:fldCharType="end"/>
        </w:r>
      </w:p>
    </w:sdtContent>
  </w:sdt>
  <w:p w14:paraId="07743605" w14:textId="77777777" w:rsidR="008B15D8" w:rsidRPr="00665B76" w:rsidRDefault="008B15D8" w:rsidP="009E72C7">
    <w:pPr>
      <w:pStyle w:val="Header"/>
      <w:tabs>
        <w:tab w:val="clear" w:pos="8640"/>
        <w:tab w:val="right" w:pos="9360"/>
      </w:tabs>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7F45"/>
    <w:multiLevelType w:val="hybridMultilevel"/>
    <w:tmpl w:val="E31AFFB2"/>
    <w:lvl w:ilvl="0" w:tplc="0409000F">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A27552"/>
    <w:multiLevelType w:val="multilevel"/>
    <w:tmpl w:val="80D4BC42"/>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584" w:hanging="720"/>
      </w:pPr>
      <w:rPr>
        <w:rFonts w:hint="default"/>
      </w:rPr>
    </w:lvl>
    <w:lvl w:ilvl="3">
      <w:start w:val="1"/>
      <w:numFmt w:val="lowerLetter"/>
      <w:lvlText w:val="%4)"/>
      <w:lvlJc w:val="left"/>
      <w:pPr>
        <w:ind w:left="2304" w:hanging="720"/>
      </w:pPr>
      <w:rPr>
        <w:rFonts w:hint="default"/>
      </w:rPr>
    </w:lvl>
    <w:lvl w:ilvl="4">
      <w:start w:val="1"/>
      <w:numFmt w:val="decimal"/>
      <w:lvlText w:val="(%5)"/>
      <w:lvlJc w:val="left"/>
      <w:pPr>
        <w:ind w:left="3024" w:hanging="720"/>
      </w:pPr>
      <w:rPr>
        <w:rFonts w:hint="default"/>
      </w:rPr>
    </w:lvl>
    <w:lvl w:ilvl="5">
      <w:start w:val="1"/>
      <w:numFmt w:val="lowerLetter"/>
      <w:lvlText w:val="(%6)"/>
      <w:lvlJc w:val="left"/>
      <w:pPr>
        <w:ind w:left="3744" w:hanging="720"/>
      </w:pPr>
      <w:rPr>
        <w:rFonts w:hint="default"/>
      </w:rPr>
    </w:lvl>
    <w:lvl w:ilvl="6">
      <w:start w:val="1"/>
      <w:numFmt w:val="lowerRoman"/>
      <w:lvlText w:val="(%7)"/>
      <w:lvlJc w:val="left"/>
      <w:pPr>
        <w:ind w:left="4464" w:hanging="720"/>
      </w:pPr>
      <w:rPr>
        <w:rFonts w:hint="default"/>
      </w:rPr>
    </w:lvl>
    <w:lvl w:ilvl="7">
      <w:start w:val="1"/>
      <w:numFmt w:val="lowerLetter"/>
      <w:lvlText w:val="(%8)"/>
      <w:lvlJc w:val="left"/>
      <w:pPr>
        <w:ind w:left="5184" w:hanging="720"/>
      </w:pPr>
      <w:rPr>
        <w:rFonts w:hint="default"/>
      </w:rPr>
    </w:lvl>
    <w:lvl w:ilvl="8">
      <w:start w:val="1"/>
      <w:numFmt w:val="lowerRoman"/>
      <w:lvlText w:val="(%9)"/>
      <w:lvlJc w:val="left"/>
      <w:pPr>
        <w:ind w:left="5904" w:hanging="720"/>
      </w:pPr>
      <w:rPr>
        <w:rFonts w:hint="default"/>
      </w:rPr>
    </w:lvl>
  </w:abstractNum>
  <w:abstractNum w:abstractNumId="2" w15:restartNumberingAfterBreak="0">
    <w:nsid w:val="0DA40C4E"/>
    <w:multiLevelType w:val="multilevel"/>
    <w:tmpl w:val="45123676"/>
    <w:lvl w:ilvl="0">
      <w:start w:val="1"/>
      <w:numFmt w:val="decimal"/>
      <w:lvlText w:val="%1)"/>
      <w:legacy w:legacy="1" w:legacySpace="0" w:legacyIndent="432"/>
      <w:lvlJc w:val="left"/>
      <w:pPr>
        <w:ind w:left="432" w:hanging="432"/>
      </w:pPr>
    </w:lvl>
    <w:lvl w:ilvl="1">
      <w:start w:val="1"/>
      <w:numFmt w:val="lowerLetter"/>
      <w:lvlText w:val="%2)"/>
      <w:legacy w:legacy="1" w:legacySpace="0" w:legacyIndent="432"/>
      <w:lvlJc w:val="left"/>
      <w:pPr>
        <w:ind w:left="864" w:hanging="432"/>
      </w:pPr>
    </w:lvl>
    <w:lvl w:ilvl="2">
      <w:start w:val="1"/>
      <w:numFmt w:val="lowerRoman"/>
      <w:lvlText w:val="%3)"/>
      <w:legacy w:legacy="1" w:legacySpace="0" w:legacyIndent="720"/>
      <w:lvlJc w:val="left"/>
      <w:pPr>
        <w:ind w:left="1584" w:hanging="720"/>
      </w:pPr>
    </w:lvl>
    <w:lvl w:ilvl="3">
      <w:start w:val="1"/>
      <w:numFmt w:val="lowerLetter"/>
      <w:lvlText w:val="%4)"/>
      <w:legacy w:legacy="1" w:legacySpace="0" w:legacyIndent="720"/>
      <w:lvlJc w:val="left"/>
      <w:pPr>
        <w:ind w:left="2304" w:hanging="720"/>
      </w:pPr>
    </w:lvl>
    <w:lvl w:ilvl="4">
      <w:start w:val="1"/>
      <w:numFmt w:val="decimal"/>
      <w:lvlText w:val="(%5)"/>
      <w:legacy w:legacy="1" w:legacySpace="0" w:legacyIndent="720"/>
      <w:lvlJc w:val="left"/>
      <w:pPr>
        <w:ind w:left="3024" w:hanging="720"/>
      </w:pPr>
    </w:lvl>
    <w:lvl w:ilvl="5">
      <w:start w:val="1"/>
      <w:numFmt w:val="lowerLetter"/>
      <w:lvlText w:val="(%6)"/>
      <w:legacy w:legacy="1" w:legacySpace="0" w:legacyIndent="720"/>
      <w:lvlJc w:val="left"/>
      <w:pPr>
        <w:ind w:left="3744" w:hanging="720"/>
      </w:pPr>
    </w:lvl>
    <w:lvl w:ilvl="6">
      <w:start w:val="1"/>
      <w:numFmt w:val="lowerRoman"/>
      <w:lvlText w:val="(%7)"/>
      <w:legacy w:legacy="1" w:legacySpace="0" w:legacyIndent="720"/>
      <w:lvlJc w:val="left"/>
      <w:pPr>
        <w:ind w:left="4464" w:hanging="720"/>
      </w:pPr>
    </w:lvl>
    <w:lvl w:ilvl="7">
      <w:start w:val="1"/>
      <w:numFmt w:val="lowerLetter"/>
      <w:lvlText w:val="(%8)"/>
      <w:legacy w:legacy="1" w:legacySpace="0" w:legacyIndent="720"/>
      <w:lvlJc w:val="left"/>
      <w:pPr>
        <w:ind w:left="5184" w:hanging="720"/>
      </w:pPr>
    </w:lvl>
    <w:lvl w:ilvl="8">
      <w:start w:val="1"/>
      <w:numFmt w:val="lowerRoman"/>
      <w:lvlText w:val="(%9)"/>
      <w:legacy w:legacy="1" w:legacySpace="0" w:legacyIndent="720"/>
      <w:lvlJc w:val="left"/>
      <w:pPr>
        <w:ind w:left="5904" w:hanging="720"/>
      </w:pPr>
    </w:lvl>
  </w:abstractNum>
  <w:abstractNum w:abstractNumId="3" w15:restartNumberingAfterBreak="0">
    <w:nsid w:val="0E050A0D"/>
    <w:multiLevelType w:val="hybridMultilevel"/>
    <w:tmpl w:val="4B8805E0"/>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796902"/>
    <w:multiLevelType w:val="hybridMultilevel"/>
    <w:tmpl w:val="0CBE12BE"/>
    <w:lvl w:ilvl="0" w:tplc="0409000F">
      <w:start w:val="1"/>
      <w:numFmt w:val="decimal"/>
      <w:lvlText w:val="%1."/>
      <w:lvlJc w:val="left"/>
      <w:pPr>
        <w:ind w:left="360" w:hanging="360"/>
      </w:pPr>
    </w:lvl>
    <w:lvl w:ilvl="1" w:tplc="0409000B">
      <w:start w:val="1"/>
      <w:numFmt w:val="bullet"/>
      <w:lvlText w:val=""/>
      <w:lvlJc w:val="left"/>
      <w:pPr>
        <w:ind w:left="1080" w:hanging="360"/>
      </w:pPr>
      <w:rPr>
        <w:rFonts w:ascii="Wingdings" w:hAnsi="Wingdings"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1ACC4D5D"/>
    <w:multiLevelType w:val="multilevel"/>
    <w:tmpl w:val="E308499C"/>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584" w:hanging="720"/>
      </w:pPr>
      <w:rPr>
        <w:rFonts w:hint="default"/>
      </w:rPr>
    </w:lvl>
    <w:lvl w:ilvl="3">
      <w:start w:val="1"/>
      <w:numFmt w:val="lowerLetter"/>
      <w:lvlText w:val="%4)"/>
      <w:lvlJc w:val="left"/>
      <w:pPr>
        <w:ind w:left="2304" w:hanging="720"/>
      </w:pPr>
      <w:rPr>
        <w:rFonts w:hint="default"/>
      </w:rPr>
    </w:lvl>
    <w:lvl w:ilvl="4">
      <w:start w:val="1"/>
      <w:numFmt w:val="decimal"/>
      <w:lvlText w:val="(%5)"/>
      <w:lvlJc w:val="left"/>
      <w:pPr>
        <w:ind w:left="3024" w:hanging="720"/>
      </w:pPr>
      <w:rPr>
        <w:rFonts w:hint="default"/>
      </w:rPr>
    </w:lvl>
    <w:lvl w:ilvl="5">
      <w:start w:val="1"/>
      <w:numFmt w:val="lowerLetter"/>
      <w:lvlText w:val="(%6)"/>
      <w:lvlJc w:val="left"/>
      <w:pPr>
        <w:ind w:left="3744" w:hanging="720"/>
      </w:pPr>
      <w:rPr>
        <w:rFonts w:hint="default"/>
      </w:rPr>
    </w:lvl>
    <w:lvl w:ilvl="6">
      <w:start w:val="1"/>
      <w:numFmt w:val="lowerRoman"/>
      <w:lvlText w:val="(%7)"/>
      <w:lvlJc w:val="left"/>
      <w:pPr>
        <w:ind w:left="4464" w:hanging="720"/>
      </w:pPr>
      <w:rPr>
        <w:rFonts w:hint="default"/>
      </w:rPr>
    </w:lvl>
    <w:lvl w:ilvl="7">
      <w:start w:val="1"/>
      <w:numFmt w:val="lowerLetter"/>
      <w:lvlText w:val="(%8)"/>
      <w:lvlJc w:val="left"/>
      <w:pPr>
        <w:ind w:left="5184" w:hanging="720"/>
      </w:pPr>
      <w:rPr>
        <w:rFonts w:hint="default"/>
      </w:rPr>
    </w:lvl>
    <w:lvl w:ilvl="8">
      <w:start w:val="1"/>
      <w:numFmt w:val="lowerRoman"/>
      <w:lvlText w:val="(%9)"/>
      <w:lvlJc w:val="left"/>
      <w:pPr>
        <w:ind w:left="5904" w:hanging="720"/>
      </w:pPr>
      <w:rPr>
        <w:rFonts w:hint="default"/>
      </w:rPr>
    </w:lvl>
  </w:abstractNum>
  <w:abstractNum w:abstractNumId="6" w15:restartNumberingAfterBreak="0">
    <w:nsid w:val="1B245CB8"/>
    <w:multiLevelType w:val="hybridMultilevel"/>
    <w:tmpl w:val="779AD966"/>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1E154D7A"/>
    <w:multiLevelType w:val="hybridMultilevel"/>
    <w:tmpl w:val="06A8B89E"/>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1A51BD"/>
    <w:multiLevelType w:val="hybridMultilevel"/>
    <w:tmpl w:val="9E580F4E"/>
    <w:lvl w:ilvl="0" w:tplc="229C2D34">
      <w:numFmt w:val="bullet"/>
      <w:lvlText w:val=""/>
      <w:lvlJc w:val="left"/>
      <w:pPr>
        <w:ind w:left="720" w:hanging="360"/>
      </w:pPr>
      <w:rPr>
        <w:rFonts w:ascii="Wingdings" w:eastAsia="Times New Roman"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2926DD"/>
    <w:multiLevelType w:val="multilevel"/>
    <w:tmpl w:val="7242D7B8"/>
    <w:lvl w:ilvl="0">
      <w:start w:val="1"/>
      <w:numFmt w:val="decimal"/>
      <w:lvlText w:val="%1."/>
      <w:lvlJc w:val="left"/>
      <w:pPr>
        <w:ind w:left="432" w:hanging="432"/>
      </w:pPr>
    </w:lvl>
    <w:lvl w:ilvl="1">
      <w:start w:val="1"/>
      <w:numFmt w:val="upperLetter"/>
      <w:lvlText w:val="%2."/>
      <w:lvlJc w:val="left"/>
      <w:pPr>
        <w:ind w:left="864" w:hanging="432"/>
      </w:pPr>
    </w:lvl>
    <w:lvl w:ilvl="2">
      <w:start w:val="1"/>
      <w:numFmt w:val="lowerRoman"/>
      <w:lvlText w:val="%3)"/>
      <w:legacy w:legacy="1" w:legacySpace="0" w:legacyIndent="720"/>
      <w:lvlJc w:val="left"/>
      <w:pPr>
        <w:ind w:left="1584" w:hanging="720"/>
      </w:pPr>
    </w:lvl>
    <w:lvl w:ilvl="3">
      <w:start w:val="1"/>
      <w:numFmt w:val="lowerLetter"/>
      <w:lvlText w:val="%4)"/>
      <w:legacy w:legacy="1" w:legacySpace="0" w:legacyIndent="720"/>
      <w:lvlJc w:val="left"/>
      <w:pPr>
        <w:ind w:left="2304" w:hanging="720"/>
      </w:pPr>
    </w:lvl>
    <w:lvl w:ilvl="4">
      <w:start w:val="1"/>
      <w:numFmt w:val="decimal"/>
      <w:lvlText w:val="(%5)"/>
      <w:legacy w:legacy="1" w:legacySpace="0" w:legacyIndent="720"/>
      <w:lvlJc w:val="left"/>
      <w:pPr>
        <w:ind w:left="3024" w:hanging="720"/>
      </w:pPr>
    </w:lvl>
    <w:lvl w:ilvl="5">
      <w:start w:val="1"/>
      <w:numFmt w:val="lowerLetter"/>
      <w:lvlText w:val="(%6)"/>
      <w:legacy w:legacy="1" w:legacySpace="0" w:legacyIndent="720"/>
      <w:lvlJc w:val="left"/>
      <w:pPr>
        <w:ind w:left="3744" w:hanging="720"/>
      </w:pPr>
    </w:lvl>
    <w:lvl w:ilvl="6">
      <w:start w:val="1"/>
      <w:numFmt w:val="lowerRoman"/>
      <w:lvlText w:val="(%7)"/>
      <w:legacy w:legacy="1" w:legacySpace="0" w:legacyIndent="720"/>
      <w:lvlJc w:val="left"/>
      <w:pPr>
        <w:ind w:left="4464" w:hanging="720"/>
      </w:pPr>
    </w:lvl>
    <w:lvl w:ilvl="7">
      <w:start w:val="1"/>
      <w:numFmt w:val="lowerLetter"/>
      <w:lvlText w:val="(%8)"/>
      <w:legacy w:legacy="1" w:legacySpace="0" w:legacyIndent="720"/>
      <w:lvlJc w:val="left"/>
      <w:pPr>
        <w:ind w:left="5184" w:hanging="720"/>
      </w:pPr>
    </w:lvl>
    <w:lvl w:ilvl="8">
      <w:start w:val="1"/>
      <w:numFmt w:val="lowerRoman"/>
      <w:lvlText w:val="(%9)"/>
      <w:legacy w:legacy="1" w:legacySpace="0" w:legacyIndent="720"/>
      <w:lvlJc w:val="left"/>
      <w:pPr>
        <w:ind w:left="5904" w:hanging="720"/>
      </w:pPr>
    </w:lvl>
  </w:abstractNum>
  <w:abstractNum w:abstractNumId="10" w15:restartNumberingAfterBreak="0">
    <w:nsid w:val="3281341F"/>
    <w:multiLevelType w:val="hybridMultilevel"/>
    <w:tmpl w:val="BC024F9A"/>
    <w:lvl w:ilvl="0" w:tplc="F2068D6A">
      <w:numFmt w:val="bullet"/>
      <w:lvlText w:val=""/>
      <w:lvlJc w:val="left"/>
      <w:pPr>
        <w:ind w:left="1080" w:hanging="360"/>
      </w:pPr>
      <w:rPr>
        <w:rFonts w:ascii="Wingdings" w:eastAsia="Times New Roman" w:hAnsi="Wingdings"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BB310EE"/>
    <w:multiLevelType w:val="hybridMultilevel"/>
    <w:tmpl w:val="CA32623E"/>
    <w:lvl w:ilvl="0" w:tplc="52E802E0">
      <w:numFmt w:val="bullet"/>
      <w:lvlText w:val=""/>
      <w:lvlJc w:val="left"/>
      <w:pPr>
        <w:ind w:left="720" w:hanging="360"/>
      </w:pPr>
      <w:rPr>
        <w:rFonts w:ascii="Wingdings" w:eastAsia="Times New Roman"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A1135D"/>
    <w:multiLevelType w:val="multilevel"/>
    <w:tmpl w:val="0E9237B8"/>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584" w:hanging="720"/>
      </w:pPr>
      <w:rPr>
        <w:rFonts w:hint="default"/>
      </w:rPr>
    </w:lvl>
    <w:lvl w:ilvl="3">
      <w:start w:val="1"/>
      <w:numFmt w:val="lowerLetter"/>
      <w:lvlText w:val="%4)"/>
      <w:lvlJc w:val="left"/>
      <w:pPr>
        <w:ind w:left="2304" w:hanging="720"/>
      </w:pPr>
      <w:rPr>
        <w:rFonts w:hint="default"/>
      </w:rPr>
    </w:lvl>
    <w:lvl w:ilvl="4">
      <w:start w:val="1"/>
      <w:numFmt w:val="decimal"/>
      <w:lvlText w:val="(%5)"/>
      <w:lvlJc w:val="left"/>
      <w:pPr>
        <w:ind w:left="3024" w:hanging="720"/>
      </w:pPr>
      <w:rPr>
        <w:rFonts w:hint="default"/>
      </w:rPr>
    </w:lvl>
    <w:lvl w:ilvl="5">
      <w:start w:val="1"/>
      <w:numFmt w:val="lowerLetter"/>
      <w:lvlText w:val="(%6)"/>
      <w:lvlJc w:val="left"/>
      <w:pPr>
        <w:ind w:left="3744" w:hanging="720"/>
      </w:pPr>
      <w:rPr>
        <w:rFonts w:hint="default"/>
      </w:rPr>
    </w:lvl>
    <w:lvl w:ilvl="6">
      <w:start w:val="1"/>
      <w:numFmt w:val="lowerRoman"/>
      <w:lvlText w:val="(%7)"/>
      <w:lvlJc w:val="left"/>
      <w:pPr>
        <w:ind w:left="4464" w:hanging="720"/>
      </w:pPr>
      <w:rPr>
        <w:rFonts w:hint="default"/>
      </w:rPr>
    </w:lvl>
    <w:lvl w:ilvl="7">
      <w:start w:val="1"/>
      <w:numFmt w:val="lowerLetter"/>
      <w:lvlText w:val="(%8)"/>
      <w:lvlJc w:val="left"/>
      <w:pPr>
        <w:ind w:left="5184" w:hanging="720"/>
      </w:pPr>
      <w:rPr>
        <w:rFonts w:hint="default"/>
      </w:rPr>
    </w:lvl>
    <w:lvl w:ilvl="8">
      <w:start w:val="1"/>
      <w:numFmt w:val="lowerRoman"/>
      <w:lvlText w:val="(%9)"/>
      <w:lvlJc w:val="left"/>
      <w:pPr>
        <w:ind w:left="5904" w:hanging="720"/>
      </w:pPr>
      <w:rPr>
        <w:rFonts w:hint="default"/>
      </w:rPr>
    </w:lvl>
  </w:abstractNum>
  <w:abstractNum w:abstractNumId="13" w15:restartNumberingAfterBreak="0">
    <w:nsid w:val="506A31B6"/>
    <w:multiLevelType w:val="multilevel"/>
    <w:tmpl w:val="4F4CA420"/>
    <w:lvl w:ilvl="0">
      <w:start w:val="1"/>
      <w:numFmt w:val="decimal"/>
      <w:lvlText w:val="%1."/>
      <w:lvlJc w:val="left"/>
      <w:pPr>
        <w:ind w:left="432" w:hanging="432"/>
      </w:pPr>
    </w:lvl>
    <w:lvl w:ilvl="1">
      <w:start w:val="1"/>
      <w:numFmt w:val="upperLetter"/>
      <w:lvlText w:val="%2."/>
      <w:lvlJc w:val="left"/>
      <w:pPr>
        <w:ind w:left="864" w:hanging="432"/>
      </w:pPr>
    </w:lvl>
    <w:lvl w:ilvl="2">
      <w:start w:val="1"/>
      <w:numFmt w:val="decimal"/>
      <w:lvlText w:val="(%3)"/>
      <w:lvlJc w:val="left"/>
      <w:pPr>
        <w:ind w:left="1584" w:hanging="720"/>
      </w:pPr>
      <w:rPr>
        <w:rFonts w:hint="default"/>
      </w:rPr>
    </w:lvl>
    <w:lvl w:ilvl="3">
      <w:start w:val="1"/>
      <w:numFmt w:val="lowerLetter"/>
      <w:lvlText w:val="%4)"/>
      <w:legacy w:legacy="1" w:legacySpace="0" w:legacyIndent="720"/>
      <w:lvlJc w:val="left"/>
      <w:pPr>
        <w:ind w:left="2304" w:hanging="720"/>
      </w:pPr>
    </w:lvl>
    <w:lvl w:ilvl="4">
      <w:start w:val="1"/>
      <w:numFmt w:val="decimal"/>
      <w:lvlText w:val="(%5)"/>
      <w:legacy w:legacy="1" w:legacySpace="0" w:legacyIndent="720"/>
      <w:lvlJc w:val="left"/>
      <w:pPr>
        <w:ind w:left="3024" w:hanging="720"/>
      </w:pPr>
    </w:lvl>
    <w:lvl w:ilvl="5">
      <w:start w:val="1"/>
      <w:numFmt w:val="lowerLetter"/>
      <w:lvlText w:val="(%6)"/>
      <w:legacy w:legacy="1" w:legacySpace="0" w:legacyIndent="720"/>
      <w:lvlJc w:val="left"/>
      <w:pPr>
        <w:ind w:left="3744" w:hanging="720"/>
      </w:pPr>
    </w:lvl>
    <w:lvl w:ilvl="6">
      <w:start w:val="1"/>
      <w:numFmt w:val="lowerRoman"/>
      <w:lvlText w:val="(%7)"/>
      <w:legacy w:legacy="1" w:legacySpace="0" w:legacyIndent="720"/>
      <w:lvlJc w:val="left"/>
      <w:pPr>
        <w:ind w:left="4464" w:hanging="720"/>
      </w:pPr>
    </w:lvl>
    <w:lvl w:ilvl="7">
      <w:start w:val="1"/>
      <w:numFmt w:val="lowerLetter"/>
      <w:lvlText w:val="(%8)"/>
      <w:legacy w:legacy="1" w:legacySpace="0" w:legacyIndent="720"/>
      <w:lvlJc w:val="left"/>
      <w:pPr>
        <w:ind w:left="5184" w:hanging="720"/>
      </w:pPr>
    </w:lvl>
    <w:lvl w:ilvl="8">
      <w:start w:val="1"/>
      <w:numFmt w:val="lowerRoman"/>
      <w:lvlText w:val="(%9)"/>
      <w:legacy w:legacy="1" w:legacySpace="0" w:legacyIndent="720"/>
      <w:lvlJc w:val="left"/>
      <w:pPr>
        <w:ind w:left="5904" w:hanging="720"/>
      </w:pPr>
    </w:lvl>
  </w:abstractNum>
  <w:abstractNum w:abstractNumId="14" w15:restartNumberingAfterBreak="0">
    <w:nsid w:val="55F67CA3"/>
    <w:multiLevelType w:val="hybridMultilevel"/>
    <w:tmpl w:val="76F06724"/>
    <w:lvl w:ilvl="0" w:tplc="ACBE777E">
      <w:numFmt w:val="bullet"/>
      <w:lvlText w:val=""/>
      <w:lvlJc w:val="left"/>
      <w:pPr>
        <w:ind w:left="720" w:hanging="360"/>
      </w:pPr>
      <w:rPr>
        <w:rFonts w:ascii="Wingdings" w:eastAsia="Times New Roman"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C34BD7"/>
    <w:multiLevelType w:val="hybridMultilevel"/>
    <w:tmpl w:val="005C01F6"/>
    <w:lvl w:ilvl="0" w:tplc="4470E050">
      <w:numFmt w:val="bullet"/>
      <w:lvlText w:val=""/>
      <w:lvlJc w:val="left"/>
      <w:pPr>
        <w:ind w:left="720" w:hanging="360"/>
      </w:pPr>
      <w:rPr>
        <w:rFonts w:ascii="Wingdings" w:eastAsia="Times New Roman"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134320"/>
    <w:multiLevelType w:val="multilevel"/>
    <w:tmpl w:val="A49224AE"/>
    <w:lvl w:ilvl="0">
      <w:start w:val="1"/>
      <w:numFmt w:val="decimal"/>
      <w:lvlText w:val="%1."/>
      <w:lvlJc w:val="left"/>
      <w:pPr>
        <w:ind w:left="432" w:hanging="432"/>
      </w:pPr>
      <w:rPr>
        <w:rFonts w:hint="default"/>
      </w:rPr>
    </w:lvl>
    <w:lvl w:ilvl="1">
      <w:start w:val="1"/>
      <w:numFmt w:val="upperLetter"/>
      <w:lvlText w:val="%2."/>
      <w:lvlJc w:val="left"/>
      <w:pPr>
        <w:ind w:left="864" w:hanging="432"/>
      </w:pPr>
      <w:rPr>
        <w:rFonts w:hint="default"/>
      </w:rPr>
    </w:lvl>
    <w:lvl w:ilvl="2">
      <w:start w:val="1"/>
      <w:numFmt w:val="decimal"/>
      <w:lvlText w:val="(%3)"/>
      <w:lvlJc w:val="left"/>
      <w:pPr>
        <w:ind w:left="1584" w:hanging="720"/>
      </w:pPr>
      <w:rPr>
        <w:rFonts w:hint="default"/>
      </w:rPr>
    </w:lvl>
    <w:lvl w:ilvl="3">
      <w:start w:val="1"/>
      <w:numFmt w:val="lowerLetter"/>
      <w:lvlText w:val="%4)"/>
      <w:lvlJc w:val="left"/>
      <w:pPr>
        <w:ind w:left="2304" w:hanging="720"/>
      </w:pPr>
      <w:rPr>
        <w:rFonts w:hint="default"/>
      </w:rPr>
    </w:lvl>
    <w:lvl w:ilvl="4">
      <w:start w:val="1"/>
      <w:numFmt w:val="decimal"/>
      <w:lvlText w:val="(%5)"/>
      <w:lvlJc w:val="left"/>
      <w:pPr>
        <w:ind w:left="3024" w:hanging="720"/>
      </w:pPr>
      <w:rPr>
        <w:rFonts w:hint="default"/>
      </w:rPr>
    </w:lvl>
    <w:lvl w:ilvl="5">
      <w:start w:val="1"/>
      <w:numFmt w:val="lowerLetter"/>
      <w:lvlText w:val="(%6)"/>
      <w:lvlJc w:val="left"/>
      <w:pPr>
        <w:ind w:left="3744" w:hanging="720"/>
      </w:pPr>
      <w:rPr>
        <w:rFonts w:hint="default"/>
      </w:rPr>
    </w:lvl>
    <w:lvl w:ilvl="6">
      <w:start w:val="1"/>
      <w:numFmt w:val="lowerRoman"/>
      <w:lvlText w:val="(%7)"/>
      <w:lvlJc w:val="left"/>
      <w:pPr>
        <w:ind w:left="4464" w:hanging="720"/>
      </w:pPr>
      <w:rPr>
        <w:rFonts w:hint="default"/>
      </w:rPr>
    </w:lvl>
    <w:lvl w:ilvl="7">
      <w:start w:val="1"/>
      <w:numFmt w:val="lowerLetter"/>
      <w:lvlText w:val="(%8)"/>
      <w:lvlJc w:val="left"/>
      <w:pPr>
        <w:ind w:left="5184" w:hanging="720"/>
      </w:pPr>
      <w:rPr>
        <w:rFonts w:hint="default"/>
      </w:rPr>
    </w:lvl>
    <w:lvl w:ilvl="8">
      <w:start w:val="1"/>
      <w:numFmt w:val="lowerRoman"/>
      <w:lvlText w:val="(%9)"/>
      <w:lvlJc w:val="left"/>
      <w:pPr>
        <w:ind w:left="5904" w:hanging="720"/>
      </w:pPr>
      <w:rPr>
        <w:rFonts w:hint="default"/>
      </w:rPr>
    </w:lvl>
  </w:abstractNum>
  <w:abstractNum w:abstractNumId="17" w15:restartNumberingAfterBreak="0">
    <w:nsid w:val="5C002C27"/>
    <w:multiLevelType w:val="hybridMultilevel"/>
    <w:tmpl w:val="E20A2224"/>
    <w:lvl w:ilvl="0" w:tplc="F19A3942">
      <w:start w:val="2013"/>
      <w:numFmt w:val="bullet"/>
      <w:lvlText w:val=""/>
      <w:lvlJc w:val="left"/>
      <w:pPr>
        <w:ind w:left="360" w:hanging="360"/>
      </w:pPr>
      <w:rPr>
        <w:rFonts w:ascii="Wingdings" w:eastAsia="Times New Roman" w:hAnsi="Wingdings"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87A6312"/>
    <w:multiLevelType w:val="multilevel"/>
    <w:tmpl w:val="DBFE2EC8"/>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584" w:hanging="720"/>
      </w:pPr>
      <w:rPr>
        <w:rFonts w:hint="default"/>
      </w:rPr>
    </w:lvl>
    <w:lvl w:ilvl="3">
      <w:start w:val="1"/>
      <w:numFmt w:val="lowerLetter"/>
      <w:lvlText w:val="%4)"/>
      <w:lvlJc w:val="left"/>
      <w:pPr>
        <w:ind w:left="2304" w:hanging="720"/>
      </w:pPr>
      <w:rPr>
        <w:rFonts w:hint="default"/>
      </w:rPr>
    </w:lvl>
    <w:lvl w:ilvl="4">
      <w:start w:val="1"/>
      <w:numFmt w:val="decimal"/>
      <w:lvlText w:val="(%5)"/>
      <w:lvlJc w:val="left"/>
      <w:pPr>
        <w:ind w:left="3024" w:hanging="720"/>
      </w:pPr>
      <w:rPr>
        <w:rFonts w:hint="default"/>
      </w:rPr>
    </w:lvl>
    <w:lvl w:ilvl="5">
      <w:start w:val="1"/>
      <w:numFmt w:val="lowerLetter"/>
      <w:lvlText w:val="(%6)"/>
      <w:lvlJc w:val="left"/>
      <w:pPr>
        <w:ind w:left="3744" w:hanging="720"/>
      </w:pPr>
      <w:rPr>
        <w:rFonts w:hint="default"/>
      </w:rPr>
    </w:lvl>
    <w:lvl w:ilvl="6">
      <w:start w:val="1"/>
      <w:numFmt w:val="lowerRoman"/>
      <w:lvlText w:val="(%7)"/>
      <w:lvlJc w:val="left"/>
      <w:pPr>
        <w:ind w:left="4464" w:hanging="720"/>
      </w:pPr>
      <w:rPr>
        <w:rFonts w:hint="default"/>
      </w:rPr>
    </w:lvl>
    <w:lvl w:ilvl="7">
      <w:start w:val="1"/>
      <w:numFmt w:val="lowerLetter"/>
      <w:lvlText w:val="(%8)"/>
      <w:lvlJc w:val="left"/>
      <w:pPr>
        <w:ind w:left="5184" w:hanging="720"/>
      </w:pPr>
      <w:rPr>
        <w:rFonts w:hint="default"/>
      </w:rPr>
    </w:lvl>
    <w:lvl w:ilvl="8">
      <w:start w:val="1"/>
      <w:numFmt w:val="lowerRoman"/>
      <w:lvlText w:val="(%9)"/>
      <w:lvlJc w:val="left"/>
      <w:pPr>
        <w:ind w:left="5904" w:hanging="720"/>
      </w:pPr>
      <w:rPr>
        <w:rFonts w:hint="default"/>
      </w:rPr>
    </w:lvl>
  </w:abstractNum>
  <w:abstractNum w:abstractNumId="19" w15:restartNumberingAfterBreak="0">
    <w:nsid w:val="74A406E3"/>
    <w:multiLevelType w:val="hybridMultilevel"/>
    <w:tmpl w:val="E5663378"/>
    <w:lvl w:ilvl="0" w:tplc="9110AB7A">
      <w:numFmt w:val="bullet"/>
      <w:lvlText w:val=""/>
      <w:lvlJc w:val="left"/>
      <w:pPr>
        <w:ind w:left="720" w:hanging="360"/>
      </w:pPr>
      <w:rPr>
        <w:rFonts w:ascii="Wingdings" w:eastAsia="Times New Roman"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790C8D"/>
    <w:multiLevelType w:val="hybridMultilevel"/>
    <w:tmpl w:val="5C20C2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85552732">
    <w:abstractNumId w:val="20"/>
  </w:num>
  <w:num w:numId="2" w16cid:durableId="3670261">
    <w:abstractNumId w:val="6"/>
  </w:num>
  <w:num w:numId="3" w16cid:durableId="1182086304">
    <w:abstractNumId w:val="0"/>
  </w:num>
  <w:num w:numId="4" w16cid:durableId="799764827">
    <w:abstractNumId w:val="3"/>
  </w:num>
  <w:num w:numId="5" w16cid:durableId="905186827">
    <w:abstractNumId w:val="7"/>
  </w:num>
  <w:num w:numId="6" w16cid:durableId="1553955669">
    <w:abstractNumId w:val="15"/>
  </w:num>
  <w:num w:numId="7" w16cid:durableId="1306355315">
    <w:abstractNumId w:val="14"/>
  </w:num>
  <w:num w:numId="8" w16cid:durableId="1730423125">
    <w:abstractNumId w:val="10"/>
  </w:num>
  <w:num w:numId="9" w16cid:durableId="605308737">
    <w:abstractNumId w:val="19"/>
  </w:num>
  <w:num w:numId="10" w16cid:durableId="2126193462">
    <w:abstractNumId w:val="11"/>
  </w:num>
  <w:num w:numId="11" w16cid:durableId="1025793105">
    <w:abstractNumId w:val="8"/>
  </w:num>
  <w:num w:numId="12" w16cid:durableId="328797978">
    <w:abstractNumId w:val="17"/>
  </w:num>
  <w:num w:numId="13" w16cid:durableId="1618022773">
    <w:abstractNumId w:val="9"/>
  </w:num>
  <w:num w:numId="14" w16cid:durableId="263458060">
    <w:abstractNumId w:val="13"/>
  </w:num>
  <w:num w:numId="15" w16cid:durableId="811410080">
    <w:abstractNumId w:val="2"/>
  </w:num>
  <w:num w:numId="16" w16cid:durableId="2064131669">
    <w:abstractNumId w:val="18"/>
  </w:num>
  <w:num w:numId="17" w16cid:durableId="780684263">
    <w:abstractNumId w:val="16"/>
  </w:num>
  <w:num w:numId="18" w16cid:durableId="1616519431">
    <w:abstractNumId w:val="12"/>
  </w:num>
  <w:num w:numId="19" w16cid:durableId="1492598488">
    <w:abstractNumId w:val="5"/>
  </w:num>
  <w:num w:numId="20" w16cid:durableId="387803260">
    <w:abstractNumId w:val="1"/>
  </w:num>
  <w:num w:numId="21" w16cid:durableId="5341224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33556007">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780"/>
    <w:rsid w:val="00002F1B"/>
    <w:rsid w:val="000051F9"/>
    <w:rsid w:val="00005891"/>
    <w:rsid w:val="00007854"/>
    <w:rsid w:val="000134CD"/>
    <w:rsid w:val="0002149E"/>
    <w:rsid w:val="00021FE0"/>
    <w:rsid w:val="000319EE"/>
    <w:rsid w:val="0004128B"/>
    <w:rsid w:val="0004188D"/>
    <w:rsid w:val="0004738F"/>
    <w:rsid w:val="000525F4"/>
    <w:rsid w:val="00053882"/>
    <w:rsid w:val="00064121"/>
    <w:rsid w:val="00072DFA"/>
    <w:rsid w:val="00084DDC"/>
    <w:rsid w:val="00091828"/>
    <w:rsid w:val="000A7472"/>
    <w:rsid w:val="000B25B5"/>
    <w:rsid w:val="000B2A4F"/>
    <w:rsid w:val="000B2E84"/>
    <w:rsid w:val="000B7387"/>
    <w:rsid w:val="000C2B2F"/>
    <w:rsid w:val="000C324F"/>
    <w:rsid w:val="000C534A"/>
    <w:rsid w:val="000C6561"/>
    <w:rsid w:val="000D1AEA"/>
    <w:rsid w:val="000D349A"/>
    <w:rsid w:val="000D6537"/>
    <w:rsid w:val="000D77B4"/>
    <w:rsid w:val="000E2F49"/>
    <w:rsid w:val="000E338E"/>
    <w:rsid w:val="000E48D3"/>
    <w:rsid w:val="000F165F"/>
    <w:rsid w:val="001161F0"/>
    <w:rsid w:val="00122D63"/>
    <w:rsid w:val="00125542"/>
    <w:rsid w:val="00141C3D"/>
    <w:rsid w:val="00151549"/>
    <w:rsid w:val="00162A71"/>
    <w:rsid w:val="001677AB"/>
    <w:rsid w:val="00167EED"/>
    <w:rsid w:val="00177EFC"/>
    <w:rsid w:val="00191956"/>
    <w:rsid w:val="001927B1"/>
    <w:rsid w:val="00193F0F"/>
    <w:rsid w:val="001B09C4"/>
    <w:rsid w:val="001C177C"/>
    <w:rsid w:val="001C1A8A"/>
    <w:rsid w:val="001E24DC"/>
    <w:rsid w:val="001F0AEA"/>
    <w:rsid w:val="001F1D7E"/>
    <w:rsid w:val="00211773"/>
    <w:rsid w:val="00212969"/>
    <w:rsid w:val="00214491"/>
    <w:rsid w:val="00215A85"/>
    <w:rsid w:val="00217E67"/>
    <w:rsid w:val="00225FBB"/>
    <w:rsid w:val="0022655C"/>
    <w:rsid w:val="00243563"/>
    <w:rsid w:val="0025334E"/>
    <w:rsid w:val="002547C8"/>
    <w:rsid w:val="00255788"/>
    <w:rsid w:val="0026083E"/>
    <w:rsid w:val="0026197A"/>
    <w:rsid w:val="0026302B"/>
    <w:rsid w:val="002645A0"/>
    <w:rsid w:val="00270838"/>
    <w:rsid w:val="00270D0B"/>
    <w:rsid w:val="00274F76"/>
    <w:rsid w:val="0028322E"/>
    <w:rsid w:val="0028387C"/>
    <w:rsid w:val="002905A1"/>
    <w:rsid w:val="002A1F1A"/>
    <w:rsid w:val="002C0811"/>
    <w:rsid w:val="002C3002"/>
    <w:rsid w:val="002C7FF6"/>
    <w:rsid w:val="002D2AD5"/>
    <w:rsid w:val="002D621C"/>
    <w:rsid w:val="002E55DF"/>
    <w:rsid w:val="002E6B54"/>
    <w:rsid w:val="002F056D"/>
    <w:rsid w:val="002F4F80"/>
    <w:rsid w:val="003128E0"/>
    <w:rsid w:val="00330E69"/>
    <w:rsid w:val="00344045"/>
    <w:rsid w:val="00346C95"/>
    <w:rsid w:val="00356BDD"/>
    <w:rsid w:val="00366C4C"/>
    <w:rsid w:val="00367E52"/>
    <w:rsid w:val="00381DC7"/>
    <w:rsid w:val="00385979"/>
    <w:rsid w:val="003B0CE4"/>
    <w:rsid w:val="003B0D88"/>
    <w:rsid w:val="003B573B"/>
    <w:rsid w:val="003C2D36"/>
    <w:rsid w:val="003C3482"/>
    <w:rsid w:val="003C3878"/>
    <w:rsid w:val="003C55C4"/>
    <w:rsid w:val="003E0284"/>
    <w:rsid w:val="003E292E"/>
    <w:rsid w:val="003E6B92"/>
    <w:rsid w:val="003F387B"/>
    <w:rsid w:val="003F4049"/>
    <w:rsid w:val="00400843"/>
    <w:rsid w:val="00401D89"/>
    <w:rsid w:val="00411EEC"/>
    <w:rsid w:val="00422313"/>
    <w:rsid w:val="00424017"/>
    <w:rsid w:val="00430B9C"/>
    <w:rsid w:val="00433FE5"/>
    <w:rsid w:val="00437C45"/>
    <w:rsid w:val="004521AE"/>
    <w:rsid w:val="004547A3"/>
    <w:rsid w:val="00455530"/>
    <w:rsid w:val="00455CC4"/>
    <w:rsid w:val="004640F3"/>
    <w:rsid w:val="004649BC"/>
    <w:rsid w:val="00464FD9"/>
    <w:rsid w:val="00473C98"/>
    <w:rsid w:val="004742D6"/>
    <w:rsid w:val="00480A7C"/>
    <w:rsid w:val="00484F63"/>
    <w:rsid w:val="00487AF1"/>
    <w:rsid w:val="004918B2"/>
    <w:rsid w:val="00492D52"/>
    <w:rsid w:val="00493132"/>
    <w:rsid w:val="00494BFD"/>
    <w:rsid w:val="004A4396"/>
    <w:rsid w:val="004C427C"/>
    <w:rsid w:val="004D51BE"/>
    <w:rsid w:val="004D78AD"/>
    <w:rsid w:val="004E170E"/>
    <w:rsid w:val="004E3B6D"/>
    <w:rsid w:val="004E52D5"/>
    <w:rsid w:val="004E57F7"/>
    <w:rsid w:val="004F796D"/>
    <w:rsid w:val="00511D2F"/>
    <w:rsid w:val="00513739"/>
    <w:rsid w:val="00515081"/>
    <w:rsid w:val="00516D86"/>
    <w:rsid w:val="0052022C"/>
    <w:rsid w:val="005219E0"/>
    <w:rsid w:val="00531583"/>
    <w:rsid w:val="0054256F"/>
    <w:rsid w:val="00542812"/>
    <w:rsid w:val="00550167"/>
    <w:rsid w:val="005718C1"/>
    <w:rsid w:val="005721D6"/>
    <w:rsid w:val="00574F83"/>
    <w:rsid w:val="005754E4"/>
    <w:rsid w:val="00583551"/>
    <w:rsid w:val="00587730"/>
    <w:rsid w:val="00594C43"/>
    <w:rsid w:val="00596C3B"/>
    <w:rsid w:val="005B2F3E"/>
    <w:rsid w:val="005B39D8"/>
    <w:rsid w:val="005B594C"/>
    <w:rsid w:val="005B61D7"/>
    <w:rsid w:val="005C6978"/>
    <w:rsid w:val="005D0BC1"/>
    <w:rsid w:val="005D1C63"/>
    <w:rsid w:val="005D39D5"/>
    <w:rsid w:val="005E7F81"/>
    <w:rsid w:val="0060034A"/>
    <w:rsid w:val="00642C3A"/>
    <w:rsid w:val="00647C9D"/>
    <w:rsid w:val="00652EBA"/>
    <w:rsid w:val="00655801"/>
    <w:rsid w:val="006623E2"/>
    <w:rsid w:val="0066323E"/>
    <w:rsid w:val="006653CD"/>
    <w:rsid w:val="00665B76"/>
    <w:rsid w:val="006661A0"/>
    <w:rsid w:val="00666AC2"/>
    <w:rsid w:val="00666D25"/>
    <w:rsid w:val="0068059A"/>
    <w:rsid w:val="006808A8"/>
    <w:rsid w:val="0068103E"/>
    <w:rsid w:val="00683F63"/>
    <w:rsid w:val="00684377"/>
    <w:rsid w:val="00684E43"/>
    <w:rsid w:val="006A2F82"/>
    <w:rsid w:val="006A7D2D"/>
    <w:rsid w:val="006B1330"/>
    <w:rsid w:val="006B4A24"/>
    <w:rsid w:val="006D5B08"/>
    <w:rsid w:val="00702ACA"/>
    <w:rsid w:val="00703196"/>
    <w:rsid w:val="00703F14"/>
    <w:rsid w:val="007055D0"/>
    <w:rsid w:val="00715311"/>
    <w:rsid w:val="00725822"/>
    <w:rsid w:val="00726AE8"/>
    <w:rsid w:val="00727240"/>
    <w:rsid w:val="00743C5A"/>
    <w:rsid w:val="00751355"/>
    <w:rsid w:val="00752841"/>
    <w:rsid w:val="007601CD"/>
    <w:rsid w:val="007633B9"/>
    <w:rsid w:val="00766C9A"/>
    <w:rsid w:val="00794AF3"/>
    <w:rsid w:val="007A2C06"/>
    <w:rsid w:val="007A2F0E"/>
    <w:rsid w:val="007B3D09"/>
    <w:rsid w:val="007B43DB"/>
    <w:rsid w:val="007B5E12"/>
    <w:rsid w:val="007B67A2"/>
    <w:rsid w:val="007C0914"/>
    <w:rsid w:val="007C16BE"/>
    <w:rsid w:val="007C3B57"/>
    <w:rsid w:val="007C4E19"/>
    <w:rsid w:val="007D002F"/>
    <w:rsid w:val="007D278A"/>
    <w:rsid w:val="007E16A0"/>
    <w:rsid w:val="007E70A1"/>
    <w:rsid w:val="007E7A06"/>
    <w:rsid w:val="007E7F8D"/>
    <w:rsid w:val="007F73A1"/>
    <w:rsid w:val="00800B38"/>
    <w:rsid w:val="00806EA7"/>
    <w:rsid w:val="00816E2C"/>
    <w:rsid w:val="008174F3"/>
    <w:rsid w:val="00817ABB"/>
    <w:rsid w:val="00820547"/>
    <w:rsid w:val="008263B8"/>
    <w:rsid w:val="008376EB"/>
    <w:rsid w:val="00850AF0"/>
    <w:rsid w:val="008517F6"/>
    <w:rsid w:val="008537D3"/>
    <w:rsid w:val="008543FB"/>
    <w:rsid w:val="008556C2"/>
    <w:rsid w:val="00867C4B"/>
    <w:rsid w:val="00874824"/>
    <w:rsid w:val="00895F76"/>
    <w:rsid w:val="008B15D8"/>
    <w:rsid w:val="008B2014"/>
    <w:rsid w:val="008C19AF"/>
    <w:rsid w:val="008C1CEE"/>
    <w:rsid w:val="008C2C23"/>
    <w:rsid w:val="008E7546"/>
    <w:rsid w:val="00904C77"/>
    <w:rsid w:val="00907A1E"/>
    <w:rsid w:val="009157C3"/>
    <w:rsid w:val="00916AB8"/>
    <w:rsid w:val="009241BF"/>
    <w:rsid w:val="009460F7"/>
    <w:rsid w:val="00952069"/>
    <w:rsid w:val="00957C0F"/>
    <w:rsid w:val="009610EC"/>
    <w:rsid w:val="0097351A"/>
    <w:rsid w:val="00974514"/>
    <w:rsid w:val="00990CA6"/>
    <w:rsid w:val="00997FB0"/>
    <w:rsid w:val="009A1001"/>
    <w:rsid w:val="009A3768"/>
    <w:rsid w:val="009A411F"/>
    <w:rsid w:val="009A72ED"/>
    <w:rsid w:val="009C3072"/>
    <w:rsid w:val="009C48AF"/>
    <w:rsid w:val="009D5970"/>
    <w:rsid w:val="009E4EC1"/>
    <w:rsid w:val="009E603A"/>
    <w:rsid w:val="009E72C7"/>
    <w:rsid w:val="009F5FB6"/>
    <w:rsid w:val="00A01378"/>
    <w:rsid w:val="00A0272D"/>
    <w:rsid w:val="00A06E42"/>
    <w:rsid w:val="00A071F8"/>
    <w:rsid w:val="00A076CA"/>
    <w:rsid w:val="00A07C8F"/>
    <w:rsid w:val="00A25B8A"/>
    <w:rsid w:val="00A423C6"/>
    <w:rsid w:val="00A438F2"/>
    <w:rsid w:val="00A44C2C"/>
    <w:rsid w:val="00A45F70"/>
    <w:rsid w:val="00A62F3C"/>
    <w:rsid w:val="00A646F0"/>
    <w:rsid w:val="00A777A6"/>
    <w:rsid w:val="00A814F8"/>
    <w:rsid w:val="00A8259E"/>
    <w:rsid w:val="00A86430"/>
    <w:rsid w:val="00A90FE8"/>
    <w:rsid w:val="00AA5250"/>
    <w:rsid w:val="00AA6492"/>
    <w:rsid w:val="00AB6C70"/>
    <w:rsid w:val="00AE4E94"/>
    <w:rsid w:val="00AF1567"/>
    <w:rsid w:val="00B066EE"/>
    <w:rsid w:val="00B06893"/>
    <w:rsid w:val="00B14CC5"/>
    <w:rsid w:val="00B154DE"/>
    <w:rsid w:val="00B2301F"/>
    <w:rsid w:val="00B23C3E"/>
    <w:rsid w:val="00B3430E"/>
    <w:rsid w:val="00B41F62"/>
    <w:rsid w:val="00B5291D"/>
    <w:rsid w:val="00B7013A"/>
    <w:rsid w:val="00B765C3"/>
    <w:rsid w:val="00B81ED2"/>
    <w:rsid w:val="00B822C3"/>
    <w:rsid w:val="00B82B7F"/>
    <w:rsid w:val="00B92D6D"/>
    <w:rsid w:val="00BA23FB"/>
    <w:rsid w:val="00BB0B70"/>
    <w:rsid w:val="00BB1B03"/>
    <w:rsid w:val="00BC153D"/>
    <w:rsid w:val="00BC2778"/>
    <w:rsid w:val="00BC3F27"/>
    <w:rsid w:val="00BD4E23"/>
    <w:rsid w:val="00BE406C"/>
    <w:rsid w:val="00C0487B"/>
    <w:rsid w:val="00C13780"/>
    <w:rsid w:val="00C14CEA"/>
    <w:rsid w:val="00C2113F"/>
    <w:rsid w:val="00C2366A"/>
    <w:rsid w:val="00C23EE5"/>
    <w:rsid w:val="00C269D3"/>
    <w:rsid w:val="00C312C3"/>
    <w:rsid w:val="00C34D11"/>
    <w:rsid w:val="00C410AA"/>
    <w:rsid w:val="00C44F92"/>
    <w:rsid w:val="00C47702"/>
    <w:rsid w:val="00C54380"/>
    <w:rsid w:val="00C65A13"/>
    <w:rsid w:val="00C765E4"/>
    <w:rsid w:val="00C76D7E"/>
    <w:rsid w:val="00CA0D36"/>
    <w:rsid w:val="00CA440A"/>
    <w:rsid w:val="00CA485A"/>
    <w:rsid w:val="00CA540E"/>
    <w:rsid w:val="00CA76B4"/>
    <w:rsid w:val="00CB0F59"/>
    <w:rsid w:val="00CB4A47"/>
    <w:rsid w:val="00CC1B2D"/>
    <w:rsid w:val="00CE011B"/>
    <w:rsid w:val="00CE5B56"/>
    <w:rsid w:val="00CF5D37"/>
    <w:rsid w:val="00D0751C"/>
    <w:rsid w:val="00D16D0F"/>
    <w:rsid w:val="00D1731E"/>
    <w:rsid w:val="00D230D7"/>
    <w:rsid w:val="00D308FA"/>
    <w:rsid w:val="00D413FA"/>
    <w:rsid w:val="00D41A4E"/>
    <w:rsid w:val="00D424FE"/>
    <w:rsid w:val="00D47B08"/>
    <w:rsid w:val="00D530D7"/>
    <w:rsid w:val="00D55215"/>
    <w:rsid w:val="00D5572E"/>
    <w:rsid w:val="00D64686"/>
    <w:rsid w:val="00D805AB"/>
    <w:rsid w:val="00D82A94"/>
    <w:rsid w:val="00D84433"/>
    <w:rsid w:val="00D8799A"/>
    <w:rsid w:val="00D9258B"/>
    <w:rsid w:val="00D95B77"/>
    <w:rsid w:val="00DC0634"/>
    <w:rsid w:val="00DC1FDB"/>
    <w:rsid w:val="00DC3E38"/>
    <w:rsid w:val="00DD1BF6"/>
    <w:rsid w:val="00DD5B17"/>
    <w:rsid w:val="00DE6585"/>
    <w:rsid w:val="00DF2FFC"/>
    <w:rsid w:val="00DF5F34"/>
    <w:rsid w:val="00DF6766"/>
    <w:rsid w:val="00DF7C9B"/>
    <w:rsid w:val="00E33E10"/>
    <w:rsid w:val="00E549E3"/>
    <w:rsid w:val="00E55150"/>
    <w:rsid w:val="00E72E87"/>
    <w:rsid w:val="00E73C88"/>
    <w:rsid w:val="00E7610E"/>
    <w:rsid w:val="00E815CE"/>
    <w:rsid w:val="00E831B4"/>
    <w:rsid w:val="00E84FFD"/>
    <w:rsid w:val="00E949FA"/>
    <w:rsid w:val="00EA2A08"/>
    <w:rsid w:val="00EB5E49"/>
    <w:rsid w:val="00EC0BF8"/>
    <w:rsid w:val="00EC2093"/>
    <w:rsid w:val="00EC462C"/>
    <w:rsid w:val="00ED344E"/>
    <w:rsid w:val="00ED6711"/>
    <w:rsid w:val="00EE7704"/>
    <w:rsid w:val="00F00A3D"/>
    <w:rsid w:val="00F05BC0"/>
    <w:rsid w:val="00F12F52"/>
    <w:rsid w:val="00F137D6"/>
    <w:rsid w:val="00F1415A"/>
    <w:rsid w:val="00F31882"/>
    <w:rsid w:val="00F40DF5"/>
    <w:rsid w:val="00F45B06"/>
    <w:rsid w:val="00F46744"/>
    <w:rsid w:val="00F5061F"/>
    <w:rsid w:val="00F56ED1"/>
    <w:rsid w:val="00F6038A"/>
    <w:rsid w:val="00F673FA"/>
    <w:rsid w:val="00F71A8E"/>
    <w:rsid w:val="00F74357"/>
    <w:rsid w:val="00F8786A"/>
    <w:rsid w:val="00F97C43"/>
    <w:rsid w:val="00FA12F7"/>
    <w:rsid w:val="00FA3616"/>
    <w:rsid w:val="00FB25A1"/>
    <w:rsid w:val="00FB66C1"/>
    <w:rsid w:val="00FD24E5"/>
    <w:rsid w:val="00FD3ECE"/>
    <w:rsid w:val="00FD576A"/>
    <w:rsid w:val="00FF1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77435CB"/>
  <w15:docId w15:val="{1B577AE3-F08F-4473-8F26-41E8BDCB9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311"/>
    <w:rPr>
      <w:rFonts w:cs="CG Omega"/>
      <w:sz w:val="28"/>
      <w:szCs w:val="24"/>
    </w:rPr>
  </w:style>
  <w:style w:type="paragraph" w:styleId="Heading1">
    <w:name w:val="heading 1"/>
    <w:basedOn w:val="Normal"/>
    <w:next w:val="Normal"/>
    <w:link w:val="Heading1Char"/>
    <w:uiPriority w:val="9"/>
    <w:qFormat/>
    <w:rsid w:val="00715311"/>
    <w:pPr>
      <w:pBdr>
        <w:top w:val="single" w:sz="12" w:space="1" w:color="auto"/>
      </w:pBdr>
      <w:jc w:val="center"/>
      <w:outlineLvl w:val="0"/>
    </w:pPr>
    <w:rPr>
      <w:rFonts w:cs="Arial"/>
      <w:b/>
      <w:bCs/>
      <w:szCs w:val="29"/>
    </w:rPr>
  </w:style>
  <w:style w:type="paragraph" w:styleId="Heading2">
    <w:name w:val="heading 2"/>
    <w:basedOn w:val="Normal"/>
    <w:next w:val="Normal"/>
    <w:link w:val="Heading2Char"/>
    <w:uiPriority w:val="9"/>
    <w:unhideWhenUsed/>
    <w:qFormat/>
    <w:rsid w:val="00715311"/>
    <w:pPr>
      <w:outlineLvl w:val="1"/>
    </w:pPr>
    <w:rPr>
      <w:rFonts w:cs="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b/>
      <w:bCs/>
      <w:sz w:val="20"/>
      <w:szCs w:val="20"/>
    </w:rPr>
  </w:style>
  <w:style w:type="paragraph" w:styleId="EnvelopeAddress">
    <w:name w:val="envelope address"/>
    <w:basedOn w:val="Normal"/>
    <w:pPr>
      <w:framePr w:w="7920" w:h="1980" w:hRule="exact" w:hSpace="180" w:wrap="auto" w:hAnchor="page" w:xAlign="center" w:yAlign="bottom"/>
      <w:ind w:left="2880"/>
    </w:pPr>
    <w:rPr>
      <w:b/>
      <w:bCs/>
      <w:szCs w:val="28"/>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rPr>
      <w:rFonts w:ascii="Palatino" w:hAnsi="Palatino" w:cs="Palatino"/>
    </w:rPr>
  </w:style>
  <w:style w:type="paragraph" w:styleId="Footer">
    <w:name w:val="footer"/>
    <w:basedOn w:val="Normal"/>
    <w:link w:val="FooterChar"/>
    <w:pPr>
      <w:tabs>
        <w:tab w:val="center" w:pos="4320"/>
        <w:tab w:val="right" w:pos="8640"/>
      </w:tabs>
    </w:pPr>
    <w:rPr>
      <w:rFonts w:ascii="Palatino" w:hAnsi="Palatino" w:cs="Palatino"/>
    </w:rPr>
  </w:style>
  <w:style w:type="paragraph" w:styleId="HTMLPreformatted">
    <w:name w:val="HTML Preformatted"/>
    <w:basedOn w:val="Normal"/>
    <w:rsid w:val="00A90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semiHidden/>
    <w:rsid w:val="00DC1FDB"/>
    <w:rPr>
      <w:rFonts w:ascii="Tahoma" w:hAnsi="Tahoma" w:cs="Tahoma"/>
      <w:sz w:val="16"/>
      <w:szCs w:val="16"/>
    </w:rPr>
  </w:style>
  <w:style w:type="paragraph" w:styleId="ListParagraph">
    <w:name w:val="List Paragraph"/>
    <w:basedOn w:val="Normal"/>
    <w:uiPriority w:val="34"/>
    <w:qFormat/>
    <w:rsid w:val="00A44C2C"/>
    <w:pPr>
      <w:ind w:left="720"/>
    </w:pPr>
  </w:style>
  <w:style w:type="character" w:customStyle="1" w:styleId="FooterChar">
    <w:name w:val="Footer Char"/>
    <w:link w:val="Footer"/>
    <w:rsid w:val="006623E2"/>
    <w:rPr>
      <w:rFonts w:ascii="Palatino" w:hAnsi="Palatino" w:cs="Palatino"/>
      <w:sz w:val="24"/>
      <w:szCs w:val="24"/>
    </w:rPr>
  </w:style>
  <w:style w:type="character" w:customStyle="1" w:styleId="Heading1Char">
    <w:name w:val="Heading 1 Char"/>
    <w:link w:val="Heading1"/>
    <w:uiPriority w:val="9"/>
    <w:rsid w:val="00715311"/>
    <w:rPr>
      <w:rFonts w:cs="Arial"/>
      <w:b/>
      <w:bCs/>
      <w:sz w:val="28"/>
      <w:szCs w:val="29"/>
    </w:rPr>
  </w:style>
  <w:style w:type="character" w:customStyle="1" w:styleId="HeaderChar">
    <w:name w:val="Header Char"/>
    <w:link w:val="Header"/>
    <w:uiPriority w:val="99"/>
    <w:rsid w:val="008B15D8"/>
    <w:rPr>
      <w:rFonts w:ascii="Palatino" w:hAnsi="Palatino" w:cs="Palatino"/>
      <w:sz w:val="24"/>
      <w:szCs w:val="24"/>
    </w:rPr>
  </w:style>
  <w:style w:type="character" w:styleId="PlaceholderText">
    <w:name w:val="Placeholder Text"/>
    <w:basedOn w:val="DefaultParagraphFont"/>
    <w:uiPriority w:val="99"/>
    <w:semiHidden/>
    <w:rsid w:val="0052022C"/>
    <w:rPr>
      <w:color w:val="808080"/>
    </w:rPr>
  </w:style>
  <w:style w:type="character" w:customStyle="1" w:styleId="Heading2Char">
    <w:name w:val="Heading 2 Char"/>
    <w:basedOn w:val="DefaultParagraphFont"/>
    <w:link w:val="Heading2"/>
    <w:uiPriority w:val="9"/>
    <w:rsid w:val="00715311"/>
    <w:rPr>
      <w:rFonts w:cs="Arial"/>
      <w:b/>
      <w:sz w:val="28"/>
      <w:szCs w:val="24"/>
      <w:u w:val="single"/>
    </w:rPr>
  </w:style>
  <w:style w:type="paragraph" w:styleId="FootnoteText">
    <w:name w:val="footnote text"/>
    <w:basedOn w:val="Normal"/>
    <w:link w:val="FootnoteTextChar"/>
    <w:uiPriority w:val="99"/>
    <w:semiHidden/>
    <w:unhideWhenUsed/>
    <w:rsid w:val="00515081"/>
    <w:rPr>
      <w:sz w:val="20"/>
      <w:szCs w:val="20"/>
    </w:rPr>
  </w:style>
  <w:style w:type="character" w:customStyle="1" w:styleId="FootnoteTextChar">
    <w:name w:val="Footnote Text Char"/>
    <w:basedOn w:val="DefaultParagraphFont"/>
    <w:link w:val="FootnoteText"/>
    <w:uiPriority w:val="99"/>
    <w:semiHidden/>
    <w:rsid w:val="00515081"/>
    <w:rPr>
      <w:rFonts w:cs="CG Omega"/>
    </w:rPr>
  </w:style>
  <w:style w:type="character" w:styleId="FootnoteReference">
    <w:name w:val="footnote reference"/>
    <w:basedOn w:val="DefaultParagraphFont"/>
    <w:uiPriority w:val="99"/>
    <w:semiHidden/>
    <w:unhideWhenUsed/>
    <w:rsid w:val="00515081"/>
    <w:rPr>
      <w:vertAlign w:val="superscript"/>
    </w:rPr>
  </w:style>
  <w:style w:type="paragraph" w:styleId="Revision">
    <w:name w:val="Revision"/>
    <w:hidden/>
    <w:uiPriority w:val="99"/>
    <w:semiHidden/>
    <w:rsid w:val="00F5061F"/>
    <w:rPr>
      <w:rFonts w:cs="CG Omega"/>
      <w:sz w:val="28"/>
      <w:szCs w:val="24"/>
    </w:rPr>
  </w:style>
  <w:style w:type="character" w:styleId="CommentReference">
    <w:name w:val="annotation reference"/>
    <w:basedOn w:val="DefaultParagraphFont"/>
    <w:uiPriority w:val="99"/>
    <w:semiHidden/>
    <w:unhideWhenUsed/>
    <w:rsid w:val="00F5061F"/>
    <w:rPr>
      <w:sz w:val="16"/>
      <w:szCs w:val="16"/>
    </w:rPr>
  </w:style>
  <w:style w:type="paragraph" w:styleId="CommentText">
    <w:name w:val="annotation text"/>
    <w:basedOn w:val="Normal"/>
    <w:link w:val="CommentTextChar"/>
    <w:uiPriority w:val="99"/>
    <w:unhideWhenUsed/>
    <w:rsid w:val="00F5061F"/>
    <w:rPr>
      <w:sz w:val="20"/>
      <w:szCs w:val="20"/>
    </w:rPr>
  </w:style>
  <w:style w:type="character" w:customStyle="1" w:styleId="CommentTextChar">
    <w:name w:val="Comment Text Char"/>
    <w:basedOn w:val="DefaultParagraphFont"/>
    <w:link w:val="CommentText"/>
    <w:uiPriority w:val="99"/>
    <w:rsid w:val="00F5061F"/>
    <w:rPr>
      <w:rFonts w:cs="CG Omega"/>
    </w:rPr>
  </w:style>
  <w:style w:type="paragraph" w:styleId="CommentSubject">
    <w:name w:val="annotation subject"/>
    <w:basedOn w:val="CommentText"/>
    <w:next w:val="CommentText"/>
    <w:link w:val="CommentSubjectChar"/>
    <w:uiPriority w:val="99"/>
    <w:semiHidden/>
    <w:unhideWhenUsed/>
    <w:rsid w:val="00F5061F"/>
    <w:rPr>
      <w:b/>
      <w:bCs/>
    </w:rPr>
  </w:style>
  <w:style w:type="character" w:customStyle="1" w:styleId="CommentSubjectChar">
    <w:name w:val="Comment Subject Char"/>
    <w:basedOn w:val="CommentTextChar"/>
    <w:link w:val="CommentSubject"/>
    <w:uiPriority w:val="99"/>
    <w:semiHidden/>
    <w:rsid w:val="00F5061F"/>
    <w:rPr>
      <w:rFonts w:cs="CG Omega"/>
      <w:b/>
      <w:bCs/>
    </w:rPr>
  </w:style>
  <w:style w:type="table" w:styleId="TableGrid">
    <w:name w:val="Table Grid"/>
    <w:basedOn w:val="TableNormal"/>
    <w:uiPriority w:val="59"/>
    <w:rsid w:val="00A013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71951">
      <w:bodyDiv w:val="1"/>
      <w:marLeft w:val="0"/>
      <w:marRight w:val="0"/>
      <w:marTop w:val="0"/>
      <w:marBottom w:val="0"/>
      <w:divBdr>
        <w:top w:val="none" w:sz="0" w:space="0" w:color="auto"/>
        <w:left w:val="none" w:sz="0" w:space="0" w:color="auto"/>
        <w:bottom w:val="none" w:sz="0" w:space="0" w:color="auto"/>
        <w:right w:val="none" w:sz="0" w:space="0" w:color="auto"/>
      </w:divBdr>
    </w:div>
    <w:div w:id="124155307">
      <w:bodyDiv w:val="1"/>
      <w:marLeft w:val="0"/>
      <w:marRight w:val="0"/>
      <w:marTop w:val="0"/>
      <w:marBottom w:val="0"/>
      <w:divBdr>
        <w:top w:val="none" w:sz="0" w:space="0" w:color="auto"/>
        <w:left w:val="none" w:sz="0" w:space="0" w:color="auto"/>
        <w:bottom w:val="none" w:sz="0" w:space="0" w:color="auto"/>
        <w:right w:val="none" w:sz="0" w:space="0" w:color="auto"/>
      </w:divBdr>
    </w:div>
    <w:div w:id="166018395">
      <w:bodyDiv w:val="1"/>
      <w:marLeft w:val="0"/>
      <w:marRight w:val="0"/>
      <w:marTop w:val="0"/>
      <w:marBottom w:val="0"/>
      <w:divBdr>
        <w:top w:val="none" w:sz="0" w:space="0" w:color="auto"/>
        <w:left w:val="none" w:sz="0" w:space="0" w:color="auto"/>
        <w:bottom w:val="none" w:sz="0" w:space="0" w:color="auto"/>
        <w:right w:val="none" w:sz="0" w:space="0" w:color="auto"/>
      </w:divBdr>
    </w:div>
    <w:div w:id="251086177">
      <w:bodyDiv w:val="1"/>
      <w:marLeft w:val="0"/>
      <w:marRight w:val="0"/>
      <w:marTop w:val="0"/>
      <w:marBottom w:val="0"/>
      <w:divBdr>
        <w:top w:val="none" w:sz="0" w:space="0" w:color="auto"/>
        <w:left w:val="none" w:sz="0" w:space="0" w:color="auto"/>
        <w:bottom w:val="none" w:sz="0" w:space="0" w:color="auto"/>
        <w:right w:val="none" w:sz="0" w:space="0" w:color="auto"/>
      </w:divBdr>
    </w:div>
    <w:div w:id="455410689">
      <w:bodyDiv w:val="1"/>
      <w:marLeft w:val="0"/>
      <w:marRight w:val="0"/>
      <w:marTop w:val="0"/>
      <w:marBottom w:val="0"/>
      <w:divBdr>
        <w:top w:val="none" w:sz="0" w:space="0" w:color="auto"/>
        <w:left w:val="none" w:sz="0" w:space="0" w:color="auto"/>
        <w:bottom w:val="none" w:sz="0" w:space="0" w:color="auto"/>
        <w:right w:val="none" w:sz="0" w:space="0" w:color="auto"/>
      </w:divBdr>
    </w:div>
    <w:div w:id="658967574">
      <w:bodyDiv w:val="1"/>
      <w:marLeft w:val="0"/>
      <w:marRight w:val="0"/>
      <w:marTop w:val="0"/>
      <w:marBottom w:val="0"/>
      <w:divBdr>
        <w:top w:val="none" w:sz="0" w:space="0" w:color="auto"/>
        <w:left w:val="none" w:sz="0" w:space="0" w:color="auto"/>
        <w:bottom w:val="none" w:sz="0" w:space="0" w:color="auto"/>
        <w:right w:val="none" w:sz="0" w:space="0" w:color="auto"/>
      </w:divBdr>
    </w:div>
    <w:div w:id="695472629">
      <w:bodyDiv w:val="1"/>
      <w:marLeft w:val="0"/>
      <w:marRight w:val="0"/>
      <w:marTop w:val="0"/>
      <w:marBottom w:val="0"/>
      <w:divBdr>
        <w:top w:val="none" w:sz="0" w:space="0" w:color="auto"/>
        <w:left w:val="none" w:sz="0" w:space="0" w:color="auto"/>
        <w:bottom w:val="none" w:sz="0" w:space="0" w:color="auto"/>
        <w:right w:val="none" w:sz="0" w:space="0" w:color="auto"/>
      </w:divBdr>
    </w:div>
    <w:div w:id="760492757">
      <w:bodyDiv w:val="1"/>
      <w:marLeft w:val="0"/>
      <w:marRight w:val="0"/>
      <w:marTop w:val="0"/>
      <w:marBottom w:val="0"/>
      <w:divBdr>
        <w:top w:val="none" w:sz="0" w:space="0" w:color="auto"/>
        <w:left w:val="none" w:sz="0" w:space="0" w:color="auto"/>
        <w:bottom w:val="none" w:sz="0" w:space="0" w:color="auto"/>
        <w:right w:val="none" w:sz="0" w:space="0" w:color="auto"/>
      </w:divBdr>
    </w:div>
    <w:div w:id="862404218">
      <w:bodyDiv w:val="1"/>
      <w:marLeft w:val="0"/>
      <w:marRight w:val="0"/>
      <w:marTop w:val="0"/>
      <w:marBottom w:val="0"/>
      <w:divBdr>
        <w:top w:val="none" w:sz="0" w:space="0" w:color="auto"/>
        <w:left w:val="none" w:sz="0" w:space="0" w:color="auto"/>
        <w:bottom w:val="none" w:sz="0" w:space="0" w:color="auto"/>
        <w:right w:val="none" w:sz="0" w:space="0" w:color="auto"/>
      </w:divBdr>
    </w:div>
    <w:div w:id="1122650151">
      <w:bodyDiv w:val="1"/>
      <w:marLeft w:val="0"/>
      <w:marRight w:val="0"/>
      <w:marTop w:val="0"/>
      <w:marBottom w:val="0"/>
      <w:divBdr>
        <w:top w:val="none" w:sz="0" w:space="0" w:color="auto"/>
        <w:left w:val="none" w:sz="0" w:space="0" w:color="auto"/>
        <w:bottom w:val="none" w:sz="0" w:space="0" w:color="auto"/>
        <w:right w:val="none" w:sz="0" w:space="0" w:color="auto"/>
      </w:divBdr>
    </w:div>
    <w:div w:id="1211763697">
      <w:bodyDiv w:val="1"/>
      <w:marLeft w:val="0"/>
      <w:marRight w:val="0"/>
      <w:marTop w:val="0"/>
      <w:marBottom w:val="0"/>
      <w:divBdr>
        <w:top w:val="none" w:sz="0" w:space="0" w:color="auto"/>
        <w:left w:val="none" w:sz="0" w:space="0" w:color="auto"/>
        <w:bottom w:val="none" w:sz="0" w:space="0" w:color="auto"/>
        <w:right w:val="none" w:sz="0" w:space="0" w:color="auto"/>
      </w:divBdr>
    </w:div>
    <w:div w:id="1381200526">
      <w:bodyDiv w:val="1"/>
      <w:marLeft w:val="0"/>
      <w:marRight w:val="0"/>
      <w:marTop w:val="0"/>
      <w:marBottom w:val="0"/>
      <w:divBdr>
        <w:top w:val="none" w:sz="0" w:space="0" w:color="auto"/>
        <w:left w:val="none" w:sz="0" w:space="0" w:color="auto"/>
        <w:bottom w:val="none" w:sz="0" w:space="0" w:color="auto"/>
        <w:right w:val="none" w:sz="0" w:space="0" w:color="auto"/>
      </w:divBdr>
    </w:div>
    <w:div w:id="1477531485">
      <w:bodyDiv w:val="1"/>
      <w:marLeft w:val="0"/>
      <w:marRight w:val="0"/>
      <w:marTop w:val="0"/>
      <w:marBottom w:val="0"/>
      <w:divBdr>
        <w:top w:val="none" w:sz="0" w:space="0" w:color="auto"/>
        <w:left w:val="none" w:sz="0" w:space="0" w:color="auto"/>
        <w:bottom w:val="none" w:sz="0" w:space="0" w:color="auto"/>
        <w:right w:val="none" w:sz="0" w:space="0" w:color="auto"/>
      </w:divBdr>
    </w:div>
    <w:div w:id="1492527724">
      <w:bodyDiv w:val="1"/>
      <w:marLeft w:val="0"/>
      <w:marRight w:val="0"/>
      <w:marTop w:val="0"/>
      <w:marBottom w:val="0"/>
      <w:divBdr>
        <w:top w:val="none" w:sz="0" w:space="0" w:color="auto"/>
        <w:left w:val="none" w:sz="0" w:space="0" w:color="auto"/>
        <w:bottom w:val="none" w:sz="0" w:space="0" w:color="auto"/>
        <w:right w:val="none" w:sz="0" w:space="0" w:color="auto"/>
      </w:divBdr>
    </w:div>
    <w:div w:id="1554542379">
      <w:bodyDiv w:val="1"/>
      <w:marLeft w:val="0"/>
      <w:marRight w:val="0"/>
      <w:marTop w:val="0"/>
      <w:marBottom w:val="0"/>
      <w:divBdr>
        <w:top w:val="none" w:sz="0" w:space="0" w:color="auto"/>
        <w:left w:val="none" w:sz="0" w:space="0" w:color="auto"/>
        <w:bottom w:val="none" w:sz="0" w:space="0" w:color="auto"/>
        <w:right w:val="none" w:sz="0" w:space="0" w:color="auto"/>
      </w:divBdr>
    </w:div>
    <w:div w:id="1581132506">
      <w:bodyDiv w:val="1"/>
      <w:marLeft w:val="0"/>
      <w:marRight w:val="0"/>
      <w:marTop w:val="0"/>
      <w:marBottom w:val="0"/>
      <w:divBdr>
        <w:top w:val="none" w:sz="0" w:space="0" w:color="auto"/>
        <w:left w:val="none" w:sz="0" w:space="0" w:color="auto"/>
        <w:bottom w:val="none" w:sz="0" w:space="0" w:color="auto"/>
        <w:right w:val="none" w:sz="0" w:space="0" w:color="auto"/>
      </w:divBdr>
    </w:div>
    <w:div w:id="1715734993">
      <w:bodyDiv w:val="1"/>
      <w:marLeft w:val="0"/>
      <w:marRight w:val="0"/>
      <w:marTop w:val="0"/>
      <w:marBottom w:val="0"/>
      <w:divBdr>
        <w:top w:val="none" w:sz="0" w:space="0" w:color="auto"/>
        <w:left w:val="none" w:sz="0" w:space="0" w:color="auto"/>
        <w:bottom w:val="none" w:sz="0" w:space="0" w:color="auto"/>
        <w:right w:val="none" w:sz="0" w:space="0" w:color="auto"/>
      </w:divBdr>
    </w:div>
    <w:div w:id="1762263369">
      <w:bodyDiv w:val="1"/>
      <w:marLeft w:val="0"/>
      <w:marRight w:val="0"/>
      <w:marTop w:val="0"/>
      <w:marBottom w:val="0"/>
      <w:divBdr>
        <w:top w:val="none" w:sz="0" w:space="0" w:color="auto"/>
        <w:left w:val="none" w:sz="0" w:space="0" w:color="auto"/>
        <w:bottom w:val="none" w:sz="0" w:space="0" w:color="auto"/>
        <w:right w:val="none" w:sz="0" w:space="0" w:color="auto"/>
      </w:divBdr>
    </w:div>
    <w:div w:id="1838613936">
      <w:bodyDiv w:val="1"/>
      <w:marLeft w:val="0"/>
      <w:marRight w:val="0"/>
      <w:marTop w:val="0"/>
      <w:marBottom w:val="0"/>
      <w:divBdr>
        <w:top w:val="none" w:sz="0" w:space="0" w:color="auto"/>
        <w:left w:val="none" w:sz="0" w:space="0" w:color="auto"/>
        <w:bottom w:val="none" w:sz="0" w:space="0" w:color="auto"/>
        <w:right w:val="none" w:sz="0" w:space="0" w:color="auto"/>
      </w:divBdr>
    </w:div>
    <w:div w:id="1911650170">
      <w:bodyDiv w:val="1"/>
      <w:marLeft w:val="0"/>
      <w:marRight w:val="0"/>
      <w:marTop w:val="0"/>
      <w:marBottom w:val="0"/>
      <w:divBdr>
        <w:top w:val="none" w:sz="0" w:space="0" w:color="auto"/>
        <w:left w:val="none" w:sz="0" w:space="0" w:color="auto"/>
        <w:bottom w:val="none" w:sz="0" w:space="0" w:color="auto"/>
        <w:right w:val="none" w:sz="0" w:space="0" w:color="auto"/>
      </w:divBdr>
    </w:div>
    <w:div w:id="1917011525">
      <w:bodyDiv w:val="1"/>
      <w:marLeft w:val="0"/>
      <w:marRight w:val="0"/>
      <w:marTop w:val="0"/>
      <w:marBottom w:val="0"/>
      <w:divBdr>
        <w:top w:val="none" w:sz="0" w:space="0" w:color="auto"/>
        <w:left w:val="none" w:sz="0" w:space="0" w:color="auto"/>
        <w:bottom w:val="none" w:sz="0" w:space="0" w:color="auto"/>
        <w:right w:val="none" w:sz="0" w:space="0" w:color="auto"/>
      </w:divBdr>
    </w:div>
    <w:div w:id="1920213931">
      <w:bodyDiv w:val="1"/>
      <w:marLeft w:val="0"/>
      <w:marRight w:val="0"/>
      <w:marTop w:val="0"/>
      <w:marBottom w:val="0"/>
      <w:divBdr>
        <w:top w:val="none" w:sz="0" w:space="0" w:color="auto"/>
        <w:left w:val="none" w:sz="0" w:space="0" w:color="auto"/>
        <w:bottom w:val="none" w:sz="0" w:space="0" w:color="auto"/>
        <w:right w:val="none" w:sz="0" w:space="0" w:color="auto"/>
      </w:divBdr>
    </w:div>
    <w:div w:id="1996178833">
      <w:bodyDiv w:val="1"/>
      <w:marLeft w:val="0"/>
      <w:marRight w:val="0"/>
      <w:marTop w:val="0"/>
      <w:marBottom w:val="0"/>
      <w:divBdr>
        <w:top w:val="none" w:sz="0" w:space="0" w:color="auto"/>
        <w:left w:val="none" w:sz="0" w:space="0" w:color="auto"/>
        <w:bottom w:val="none" w:sz="0" w:space="0" w:color="auto"/>
        <w:right w:val="none" w:sz="0" w:space="0" w:color="auto"/>
      </w:divBdr>
    </w:div>
    <w:div w:id="203045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DBB31EDFBD45BB947F3BE4619AED77"/>
        <w:category>
          <w:name w:val="General"/>
          <w:gallery w:val="placeholder"/>
        </w:category>
        <w:types>
          <w:type w:val="bbPlcHdr"/>
        </w:types>
        <w:behaviors>
          <w:behavior w:val="content"/>
        </w:behaviors>
        <w:guid w:val="{2A65806E-4A2F-4C5F-BE29-B70D30919108}"/>
      </w:docPartPr>
      <w:docPartBody>
        <w:p w:rsidR="00230075" w:rsidRDefault="001E1EFF">
          <w:pPr>
            <w:pStyle w:val="F9DBB31EDFBD45BB947F3BE4619AED77"/>
          </w:pPr>
          <w:r w:rsidRPr="008C2D2A">
            <w:rPr>
              <w:rStyle w:val="PlaceholderText"/>
            </w:rPr>
            <w:t>Click here to enter text.</w:t>
          </w:r>
        </w:p>
      </w:docPartBody>
    </w:docPart>
    <w:docPart>
      <w:docPartPr>
        <w:name w:val="FE6C27B25E004656A963146738F438AE"/>
        <w:category>
          <w:name w:val="General"/>
          <w:gallery w:val="placeholder"/>
        </w:category>
        <w:types>
          <w:type w:val="bbPlcHdr"/>
        </w:types>
        <w:behaviors>
          <w:behavior w:val="content"/>
        </w:behaviors>
        <w:guid w:val="{D0BACD44-21C1-48C6-972E-71139260F936}"/>
      </w:docPartPr>
      <w:docPartBody>
        <w:p w:rsidR="00230075" w:rsidRDefault="001E1EFF">
          <w:pPr>
            <w:pStyle w:val="FE6C27B25E004656A963146738F438AE"/>
          </w:pPr>
          <w:r w:rsidRPr="009157C3">
            <w:rPr>
              <w:rStyle w:val="PlaceholderText"/>
              <w:rFonts w:ascii="Times New Roman" w:hAnsi="Times New Roman" w:cs="Times New Roman"/>
            </w:rPr>
            <w:t>&gt;</w:t>
          </w:r>
        </w:p>
      </w:docPartBody>
    </w:docPart>
    <w:docPart>
      <w:docPartPr>
        <w:name w:val="8533E32B47644056A5205A44311AF1DF"/>
        <w:category>
          <w:name w:val="General"/>
          <w:gallery w:val="placeholder"/>
        </w:category>
        <w:types>
          <w:type w:val="bbPlcHdr"/>
        </w:types>
        <w:behaviors>
          <w:behavior w:val="content"/>
        </w:behaviors>
        <w:guid w:val="{5B7A21B6-573A-45A6-8A17-311424B1FDC3}"/>
      </w:docPartPr>
      <w:docPartBody>
        <w:p w:rsidR="00407A1A" w:rsidRDefault="00D27BC6" w:rsidP="00D27BC6">
          <w:pPr>
            <w:pStyle w:val="8533E32B47644056A5205A44311AF1DF"/>
          </w:pPr>
          <w:r w:rsidRPr="008C2D2A">
            <w:rPr>
              <w:rStyle w:val="PlaceholderText"/>
            </w:rPr>
            <w:t>Click here to enter text.</w:t>
          </w:r>
        </w:p>
      </w:docPartBody>
    </w:docPart>
    <w:docPart>
      <w:docPartPr>
        <w:name w:val="F9258E7624BA4D92AAC66FBFE1146CDB"/>
        <w:category>
          <w:name w:val="General"/>
          <w:gallery w:val="placeholder"/>
        </w:category>
        <w:types>
          <w:type w:val="bbPlcHdr"/>
        </w:types>
        <w:behaviors>
          <w:behavior w:val="content"/>
        </w:behaviors>
        <w:guid w:val="{2F80B4CD-B7F6-4991-9D3C-D4496FF59E9A}"/>
      </w:docPartPr>
      <w:docPartBody>
        <w:p w:rsidR="00407A1A" w:rsidRDefault="00D27BC6" w:rsidP="00D27BC6">
          <w:pPr>
            <w:pStyle w:val="F9258E7624BA4D92AAC66FBFE1146CDB"/>
          </w:pPr>
          <w:r w:rsidRPr="008C2D2A">
            <w:rPr>
              <w:rStyle w:val="PlaceholderText"/>
            </w:rPr>
            <w:t>Click here to enter text.</w:t>
          </w:r>
        </w:p>
      </w:docPartBody>
    </w:docPart>
    <w:docPart>
      <w:docPartPr>
        <w:name w:val="4F6A05D5EA934111AA51DDFCB2BE6C06"/>
        <w:category>
          <w:name w:val="General"/>
          <w:gallery w:val="placeholder"/>
        </w:category>
        <w:types>
          <w:type w:val="bbPlcHdr"/>
        </w:types>
        <w:behaviors>
          <w:behavior w:val="content"/>
        </w:behaviors>
        <w:guid w:val="{ABC0BD6F-D1CE-42DC-A367-59181B2FFA4A}"/>
      </w:docPartPr>
      <w:docPartBody>
        <w:p w:rsidR="00407A1A" w:rsidRDefault="00D27BC6" w:rsidP="00D27BC6">
          <w:pPr>
            <w:pStyle w:val="4F6A05D5EA934111AA51DDFCB2BE6C06"/>
          </w:pPr>
          <w:r w:rsidRPr="008C2D2A">
            <w:rPr>
              <w:rStyle w:val="PlaceholderText"/>
            </w:rPr>
            <w:t>Click here to enter text.</w:t>
          </w:r>
        </w:p>
      </w:docPartBody>
    </w:docPart>
    <w:docPart>
      <w:docPartPr>
        <w:name w:val="E464673081C049688F3CB7191D913892"/>
        <w:category>
          <w:name w:val="General"/>
          <w:gallery w:val="placeholder"/>
        </w:category>
        <w:types>
          <w:type w:val="bbPlcHdr"/>
        </w:types>
        <w:behaviors>
          <w:behavior w:val="content"/>
        </w:behaviors>
        <w:guid w:val="{91A08C59-B0B5-4EE6-90F2-C5D1212C896B}"/>
      </w:docPartPr>
      <w:docPartBody>
        <w:p w:rsidR="00407A1A" w:rsidRDefault="00D27BC6" w:rsidP="00D27BC6">
          <w:pPr>
            <w:pStyle w:val="E464673081C049688F3CB7191D913892"/>
          </w:pPr>
          <w:r w:rsidRPr="008C2D2A">
            <w:rPr>
              <w:rStyle w:val="PlaceholderText"/>
            </w:rPr>
            <w:t>Click here to enter text.</w:t>
          </w:r>
        </w:p>
      </w:docPartBody>
    </w:docPart>
    <w:docPart>
      <w:docPartPr>
        <w:name w:val="F134D6750DEA46C683A2D68492C63657"/>
        <w:category>
          <w:name w:val="General"/>
          <w:gallery w:val="placeholder"/>
        </w:category>
        <w:types>
          <w:type w:val="bbPlcHdr"/>
        </w:types>
        <w:behaviors>
          <w:behavior w:val="content"/>
        </w:behaviors>
        <w:guid w:val="{C2E90D12-1D7E-437A-9517-E0798BA18D06}"/>
      </w:docPartPr>
      <w:docPartBody>
        <w:p w:rsidR="00407A1A" w:rsidRDefault="00D27BC6" w:rsidP="00D27BC6">
          <w:pPr>
            <w:pStyle w:val="F134D6750DEA46C683A2D68492C63657"/>
          </w:pPr>
          <w:r w:rsidRPr="009157C3">
            <w:rPr>
              <w:rStyle w:val="PlaceholderText"/>
              <w:rFonts w:ascii="Times New Roman" w:hAnsi="Times New Roman" w:cs="Times New Roman"/>
            </w:rPr>
            <w:t>&gt;</w:t>
          </w:r>
        </w:p>
      </w:docPartBody>
    </w:docPart>
    <w:docPart>
      <w:docPartPr>
        <w:name w:val="ABAD29C2B9444CA49A70669EE48BCC9F"/>
        <w:category>
          <w:name w:val="General"/>
          <w:gallery w:val="placeholder"/>
        </w:category>
        <w:types>
          <w:type w:val="bbPlcHdr"/>
        </w:types>
        <w:behaviors>
          <w:behavior w:val="content"/>
        </w:behaviors>
        <w:guid w:val="{FA8CFCFB-8060-4970-8F60-1E3981FFE75F}"/>
      </w:docPartPr>
      <w:docPartBody>
        <w:p w:rsidR="00407A1A" w:rsidRDefault="00D27BC6" w:rsidP="00D27BC6">
          <w:pPr>
            <w:pStyle w:val="ABAD29C2B9444CA49A70669EE48BCC9F"/>
          </w:pPr>
          <w:r w:rsidRPr="008C2D2A">
            <w:rPr>
              <w:rStyle w:val="PlaceholderText"/>
            </w:rPr>
            <w:t>Click here to enter text.</w:t>
          </w:r>
        </w:p>
      </w:docPartBody>
    </w:docPart>
    <w:docPart>
      <w:docPartPr>
        <w:name w:val="B08C7A55233342B19D4A64439EA46914"/>
        <w:category>
          <w:name w:val="General"/>
          <w:gallery w:val="placeholder"/>
        </w:category>
        <w:types>
          <w:type w:val="bbPlcHdr"/>
        </w:types>
        <w:behaviors>
          <w:behavior w:val="content"/>
        </w:behaviors>
        <w:guid w:val="{52B22177-A7DA-4F09-B539-E204802D45FA}"/>
      </w:docPartPr>
      <w:docPartBody>
        <w:p w:rsidR="00FD07D9" w:rsidRDefault="005821D3" w:rsidP="005821D3">
          <w:pPr>
            <w:pStyle w:val="B08C7A55233342B19D4A64439EA46914"/>
          </w:pPr>
          <w:r w:rsidRPr="008C2D2A">
            <w:rPr>
              <w:rStyle w:val="PlaceholderText"/>
            </w:rPr>
            <w:t>Click here to enter text.</w:t>
          </w:r>
        </w:p>
      </w:docPartBody>
    </w:docPart>
    <w:docPart>
      <w:docPartPr>
        <w:name w:val="D8527C0A9CDD4ACBBDF86B1B7537CBE1"/>
        <w:category>
          <w:name w:val="General"/>
          <w:gallery w:val="placeholder"/>
        </w:category>
        <w:types>
          <w:type w:val="bbPlcHdr"/>
        </w:types>
        <w:behaviors>
          <w:behavior w:val="content"/>
        </w:behaviors>
        <w:guid w:val="{1365A7DB-C086-4D03-A772-57B229E9872C}"/>
      </w:docPartPr>
      <w:docPartBody>
        <w:p w:rsidR="00FD07D9" w:rsidRDefault="005821D3" w:rsidP="005821D3">
          <w:pPr>
            <w:pStyle w:val="D8527C0A9CDD4ACBBDF86B1B7537CBE1"/>
          </w:pPr>
          <w:r w:rsidRPr="008C2D2A">
            <w:rPr>
              <w:rStyle w:val="PlaceholderText"/>
            </w:rPr>
            <w:t>Click here to enter text.</w:t>
          </w:r>
        </w:p>
      </w:docPartBody>
    </w:docPart>
    <w:docPart>
      <w:docPartPr>
        <w:name w:val="182D06E36735498F8973FDD0107EF20E"/>
        <w:category>
          <w:name w:val="General"/>
          <w:gallery w:val="placeholder"/>
        </w:category>
        <w:types>
          <w:type w:val="bbPlcHdr"/>
        </w:types>
        <w:behaviors>
          <w:behavior w:val="content"/>
        </w:behaviors>
        <w:guid w:val="{2269BFBE-1418-4F65-88DD-A7A23322CEEB}"/>
      </w:docPartPr>
      <w:docPartBody>
        <w:p w:rsidR="00FD07D9" w:rsidRDefault="005821D3" w:rsidP="005821D3">
          <w:pPr>
            <w:pStyle w:val="182D06E36735498F8973FDD0107EF20E"/>
          </w:pPr>
          <w:r w:rsidRPr="008C2D2A">
            <w:rPr>
              <w:rStyle w:val="PlaceholderText"/>
            </w:rPr>
            <w:t>Click here to enter text.</w:t>
          </w:r>
        </w:p>
      </w:docPartBody>
    </w:docPart>
    <w:docPart>
      <w:docPartPr>
        <w:name w:val="996DD5A91B814FAE8519A4D342A33362"/>
        <w:category>
          <w:name w:val="General"/>
          <w:gallery w:val="placeholder"/>
        </w:category>
        <w:types>
          <w:type w:val="bbPlcHdr"/>
        </w:types>
        <w:behaviors>
          <w:behavior w:val="content"/>
        </w:behaviors>
        <w:guid w:val="{15691F3A-9927-420C-AC82-0213D879652D}"/>
      </w:docPartPr>
      <w:docPartBody>
        <w:p w:rsidR="00FD07D9" w:rsidRDefault="005821D3" w:rsidP="005821D3">
          <w:pPr>
            <w:pStyle w:val="996DD5A91B814FAE8519A4D342A33362"/>
          </w:pPr>
          <w:r w:rsidRPr="009157C3">
            <w:rPr>
              <w:rStyle w:val="PlaceholderText"/>
              <w:rFonts w:ascii="Times New Roman" w:hAnsi="Times New Roman" w:cs="Times New Roman"/>
            </w:rPr>
            <w:t>&gt;</w:t>
          </w:r>
        </w:p>
      </w:docPartBody>
    </w:docPart>
    <w:docPart>
      <w:docPartPr>
        <w:name w:val="714BE55E0B9B44F194C52EFE4EC90918"/>
        <w:category>
          <w:name w:val="General"/>
          <w:gallery w:val="placeholder"/>
        </w:category>
        <w:types>
          <w:type w:val="bbPlcHdr"/>
        </w:types>
        <w:behaviors>
          <w:behavior w:val="content"/>
        </w:behaviors>
        <w:guid w:val="{5BCC0B73-E69A-4535-91D4-EACDEEBB5525}"/>
      </w:docPartPr>
      <w:docPartBody>
        <w:p w:rsidR="00FD07D9" w:rsidRDefault="005821D3" w:rsidP="005821D3">
          <w:pPr>
            <w:pStyle w:val="714BE55E0B9B44F194C52EFE4EC90918"/>
          </w:pPr>
          <w:r>
            <w:rPr>
              <w:rStyle w:val="PlaceholderText"/>
            </w:rPr>
            <w:t>Click here to enter text.</w:t>
          </w:r>
        </w:p>
      </w:docPartBody>
    </w:docPart>
    <w:docPart>
      <w:docPartPr>
        <w:name w:val="59FCC17412814B58B333D516FF4F45CD"/>
        <w:category>
          <w:name w:val="General"/>
          <w:gallery w:val="placeholder"/>
        </w:category>
        <w:types>
          <w:type w:val="bbPlcHdr"/>
        </w:types>
        <w:behaviors>
          <w:behavior w:val="content"/>
        </w:behaviors>
        <w:guid w:val="{0810FCA1-950A-41A6-921F-176E2581B897}"/>
      </w:docPartPr>
      <w:docPartBody>
        <w:p w:rsidR="00FD07D9" w:rsidRDefault="005821D3" w:rsidP="005821D3">
          <w:pPr>
            <w:pStyle w:val="59FCC17412814B58B333D516FF4F45CD"/>
          </w:pPr>
          <w:r w:rsidRPr="008C2D2A">
            <w:rPr>
              <w:rStyle w:val="PlaceholderText"/>
            </w:rPr>
            <w:t>Click here to enter text.</w:t>
          </w:r>
        </w:p>
      </w:docPartBody>
    </w:docPart>
    <w:docPart>
      <w:docPartPr>
        <w:name w:val="4F9ADF624EAA4E6CA07AED19042ED738"/>
        <w:category>
          <w:name w:val="General"/>
          <w:gallery w:val="placeholder"/>
        </w:category>
        <w:types>
          <w:type w:val="bbPlcHdr"/>
        </w:types>
        <w:behaviors>
          <w:behavior w:val="content"/>
        </w:behaviors>
        <w:guid w:val="{86360DCB-C3D6-4D54-93A7-531787C8AE41}"/>
      </w:docPartPr>
      <w:docPartBody>
        <w:p w:rsidR="00FD07D9" w:rsidRDefault="005821D3" w:rsidP="005821D3">
          <w:pPr>
            <w:pStyle w:val="4F9ADF624EAA4E6CA07AED19042ED738"/>
          </w:pPr>
          <w:r>
            <w:rPr>
              <w:rStyle w:val="PlaceholderText"/>
            </w:rPr>
            <w:t>Click here to enter text.</w:t>
          </w:r>
        </w:p>
      </w:docPartBody>
    </w:docPart>
    <w:docPart>
      <w:docPartPr>
        <w:name w:val="D33CE655DF194C5FBE4E971C997C5E82"/>
        <w:category>
          <w:name w:val="General"/>
          <w:gallery w:val="placeholder"/>
        </w:category>
        <w:types>
          <w:type w:val="bbPlcHdr"/>
        </w:types>
        <w:behaviors>
          <w:behavior w:val="content"/>
        </w:behaviors>
        <w:guid w:val="{2FAE13D7-0A02-48DA-A699-A1167861FE36}"/>
      </w:docPartPr>
      <w:docPartBody>
        <w:p w:rsidR="00FD07D9" w:rsidRDefault="005821D3" w:rsidP="005821D3">
          <w:pPr>
            <w:pStyle w:val="D33CE655DF194C5FBE4E971C997C5E82"/>
          </w:pPr>
          <w:r>
            <w:rPr>
              <w:rStyle w:val="PlaceholderText"/>
            </w:rPr>
            <w:t>Click here to enter text.</w:t>
          </w:r>
        </w:p>
      </w:docPartBody>
    </w:docPart>
    <w:docPart>
      <w:docPartPr>
        <w:name w:val="EAADDB92C0A040F99F1DA5C119B2E5A0"/>
        <w:category>
          <w:name w:val="General"/>
          <w:gallery w:val="placeholder"/>
        </w:category>
        <w:types>
          <w:type w:val="bbPlcHdr"/>
        </w:types>
        <w:behaviors>
          <w:behavior w:val="content"/>
        </w:behaviors>
        <w:guid w:val="{B0D91F05-54CB-48C0-A136-0B9D746C6D2B}"/>
      </w:docPartPr>
      <w:docPartBody>
        <w:p w:rsidR="00FD07D9" w:rsidRDefault="005821D3" w:rsidP="005821D3">
          <w:pPr>
            <w:pStyle w:val="EAADDB92C0A040F99F1DA5C119B2E5A0"/>
          </w:pPr>
          <w:r>
            <w:rPr>
              <w:rStyle w:val="PlaceholderText"/>
            </w:rPr>
            <w:t>&gt;</w:t>
          </w:r>
        </w:p>
      </w:docPartBody>
    </w:docPart>
    <w:docPart>
      <w:docPartPr>
        <w:name w:val="E15248B28D1D4E69A92985DE66345AF0"/>
        <w:category>
          <w:name w:val="General"/>
          <w:gallery w:val="placeholder"/>
        </w:category>
        <w:types>
          <w:type w:val="bbPlcHdr"/>
        </w:types>
        <w:behaviors>
          <w:behavior w:val="content"/>
        </w:behaviors>
        <w:guid w:val="{4E62A7C5-7750-4793-99B6-F48D263D79BC}"/>
      </w:docPartPr>
      <w:docPartBody>
        <w:p w:rsidR="00FD07D9" w:rsidRDefault="005821D3" w:rsidP="005821D3">
          <w:pPr>
            <w:pStyle w:val="E15248B28D1D4E69A92985DE66345AF0"/>
          </w:pPr>
          <w:r w:rsidRPr="008C2D2A">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27484D03-18B6-42FE-9262-0B6077F7E036}"/>
      </w:docPartPr>
      <w:docPartBody>
        <w:p w:rsidR="00333C3F" w:rsidRDefault="00C46DBB">
          <w:r w:rsidRPr="00691BC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Lucida Sans Unicode"/>
    <w:charset w:val="00"/>
    <w:family w:val="swiss"/>
    <w:pitch w:val="variable"/>
    <w:sig w:usb0="00000007" w:usb1="00000000" w:usb2="00000000" w:usb3="00000000" w:csb0="00000013"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075"/>
    <w:rsid w:val="000D0B70"/>
    <w:rsid w:val="000D77B4"/>
    <w:rsid w:val="00123AFA"/>
    <w:rsid w:val="001E1EFF"/>
    <w:rsid w:val="001F385E"/>
    <w:rsid w:val="00230075"/>
    <w:rsid w:val="00333C3F"/>
    <w:rsid w:val="003B4115"/>
    <w:rsid w:val="003C3878"/>
    <w:rsid w:val="003C4A24"/>
    <w:rsid w:val="00407A1A"/>
    <w:rsid w:val="00426059"/>
    <w:rsid w:val="00481E6C"/>
    <w:rsid w:val="0053405E"/>
    <w:rsid w:val="00554876"/>
    <w:rsid w:val="005718C1"/>
    <w:rsid w:val="005821D3"/>
    <w:rsid w:val="005B2F3E"/>
    <w:rsid w:val="00692D7E"/>
    <w:rsid w:val="006F0628"/>
    <w:rsid w:val="007273D9"/>
    <w:rsid w:val="00751355"/>
    <w:rsid w:val="007C0625"/>
    <w:rsid w:val="0086219B"/>
    <w:rsid w:val="00952069"/>
    <w:rsid w:val="00993A11"/>
    <w:rsid w:val="00AB6C70"/>
    <w:rsid w:val="00B01A96"/>
    <w:rsid w:val="00B232B5"/>
    <w:rsid w:val="00BA4BC8"/>
    <w:rsid w:val="00C14CEA"/>
    <w:rsid w:val="00C21CBE"/>
    <w:rsid w:val="00C46DBB"/>
    <w:rsid w:val="00C76D7E"/>
    <w:rsid w:val="00C83911"/>
    <w:rsid w:val="00D062E8"/>
    <w:rsid w:val="00D0751C"/>
    <w:rsid w:val="00D27BC6"/>
    <w:rsid w:val="00D55215"/>
    <w:rsid w:val="00D74C9A"/>
    <w:rsid w:val="00DA24ED"/>
    <w:rsid w:val="00DC41AF"/>
    <w:rsid w:val="00DD5F35"/>
    <w:rsid w:val="00E33E10"/>
    <w:rsid w:val="00E72E87"/>
    <w:rsid w:val="00EC52BE"/>
    <w:rsid w:val="00EF117D"/>
    <w:rsid w:val="00F271DD"/>
    <w:rsid w:val="00F509AD"/>
    <w:rsid w:val="00F8786A"/>
    <w:rsid w:val="00FD07D9"/>
    <w:rsid w:val="00FF1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115"/>
    <w:rPr>
      <w:color w:val="808080"/>
    </w:rPr>
  </w:style>
  <w:style w:type="paragraph" w:customStyle="1" w:styleId="F9DBB31EDFBD45BB947F3BE4619AED77">
    <w:name w:val="F9DBB31EDFBD45BB947F3BE4619AED77"/>
  </w:style>
  <w:style w:type="paragraph" w:customStyle="1" w:styleId="FE6C27B25E004656A963146738F438AE">
    <w:name w:val="FE6C27B25E004656A963146738F438AE"/>
  </w:style>
  <w:style w:type="paragraph" w:customStyle="1" w:styleId="8533E32B47644056A5205A44311AF1DF">
    <w:name w:val="8533E32B47644056A5205A44311AF1DF"/>
    <w:rsid w:val="00D27BC6"/>
  </w:style>
  <w:style w:type="paragraph" w:customStyle="1" w:styleId="F9258E7624BA4D92AAC66FBFE1146CDB">
    <w:name w:val="F9258E7624BA4D92AAC66FBFE1146CDB"/>
    <w:rsid w:val="00D27BC6"/>
  </w:style>
  <w:style w:type="paragraph" w:customStyle="1" w:styleId="4F6A05D5EA934111AA51DDFCB2BE6C06">
    <w:name w:val="4F6A05D5EA934111AA51DDFCB2BE6C06"/>
    <w:rsid w:val="00D27BC6"/>
  </w:style>
  <w:style w:type="paragraph" w:customStyle="1" w:styleId="E464673081C049688F3CB7191D913892">
    <w:name w:val="E464673081C049688F3CB7191D913892"/>
    <w:rsid w:val="00D27BC6"/>
  </w:style>
  <w:style w:type="paragraph" w:customStyle="1" w:styleId="F134D6750DEA46C683A2D68492C63657">
    <w:name w:val="F134D6750DEA46C683A2D68492C63657"/>
    <w:rsid w:val="00D27BC6"/>
  </w:style>
  <w:style w:type="paragraph" w:customStyle="1" w:styleId="ABAD29C2B9444CA49A70669EE48BCC9F">
    <w:name w:val="ABAD29C2B9444CA49A70669EE48BCC9F"/>
    <w:rsid w:val="00D27BC6"/>
  </w:style>
  <w:style w:type="paragraph" w:customStyle="1" w:styleId="B08C7A55233342B19D4A64439EA46914">
    <w:name w:val="B08C7A55233342B19D4A64439EA46914"/>
    <w:rsid w:val="005821D3"/>
  </w:style>
  <w:style w:type="paragraph" w:customStyle="1" w:styleId="D8527C0A9CDD4ACBBDF86B1B7537CBE1">
    <w:name w:val="D8527C0A9CDD4ACBBDF86B1B7537CBE1"/>
    <w:rsid w:val="005821D3"/>
  </w:style>
  <w:style w:type="paragraph" w:customStyle="1" w:styleId="182D06E36735498F8973FDD0107EF20E">
    <w:name w:val="182D06E36735498F8973FDD0107EF20E"/>
    <w:rsid w:val="005821D3"/>
  </w:style>
  <w:style w:type="paragraph" w:customStyle="1" w:styleId="996DD5A91B814FAE8519A4D342A33362">
    <w:name w:val="996DD5A91B814FAE8519A4D342A33362"/>
    <w:rsid w:val="005821D3"/>
  </w:style>
  <w:style w:type="paragraph" w:customStyle="1" w:styleId="714BE55E0B9B44F194C52EFE4EC90918">
    <w:name w:val="714BE55E0B9B44F194C52EFE4EC90918"/>
    <w:rsid w:val="005821D3"/>
  </w:style>
  <w:style w:type="paragraph" w:customStyle="1" w:styleId="59FCC17412814B58B333D516FF4F45CD">
    <w:name w:val="59FCC17412814B58B333D516FF4F45CD"/>
    <w:rsid w:val="005821D3"/>
  </w:style>
  <w:style w:type="paragraph" w:customStyle="1" w:styleId="4F9ADF624EAA4E6CA07AED19042ED738">
    <w:name w:val="4F9ADF624EAA4E6CA07AED19042ED738"/>
    <w:rsid w:val="005821D3"/>
  </w:style>
  <w:style w:type="paragraph" w:customStyle="1" w:styleId="D33CE655DF194C5FBE4E971C997C5E82">
    <w:name w:val="D33CE655DF194C5FBE4E971C997C5E82"/>
    <w:rsid w:val="005821D3"/>
  </w:style>
  <w:style w:type="paragraph" w:customStyle="1" w:styleId="EAADDB92C0A040F99F1DA5C119B2E5A0">
    <w:name w:val="EAADDB92C0A040F99F1DA5C119B2E5A0"/>
    <w:rsid w:val="005821D3"/>
  </w:style>
  <w:style w:type="paragraph" w:customStyle="1" w:styleId="E15248B28D1D4E69A92985DE66345AF0">
    <w:name w:val="E15248B28D1D4E69A92985DE66345AF0"/>
    <w:rsid w:val="005821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ns30:Sourc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xml><?xml version="1.0" encoding="utf-8"?>
<ct:contentTypeSchema xmlns:ct="http://schemas.microsoft.com/office/2006/metadata/contentType" xmlns:ma="http://schemas.microsoft.com/office/2006/metadata/properties/metaAttributes" ct:_="" ma:_="" ma:contentTypeDescription="Create a new document." ma:contentTypeID="0x010100EDAF68E886E4CF47AB8F1499EF682437" ma:contentTypeName="Document" ma:contentTypeScope="" ma:contentTypeVersion="0" ma:versionID="cc79b29bc3938215cb3ddc6f4ab65dd6">
  <xsd:schema xmlns:xsd="http://www.w3.org/2001/XMLSchema" xmlns:p="http://schemas.microsoft.com/office/2006/metadata/properties" xmlns:xs="http://www.w3.org/2001/XMLSchema" ma:fieldsID="4aeb20c0e3442673af7ee10786458764" ma:root="true" targetNamespace="http://schemas.microsoft.com/office/2006/metadata/properties">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readOnly="true"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BDFCB4-E479-4BBC-B6D8-6EC652141D51}">
  <ds:schemaRefs>
    <ds:schemaRef ds:uri="http://schemas.openxmlformats.org/wordprocessingml/2006/main"/>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openxmlformats.org/officeDocument/2006/math"/>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3A844728-9749-4A27-B7CF-4BCBDB30E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7C20AE7-9A26-4A60-BC2B-7A49B3DEC302}">
  <ds:schemaRefs>
    <ds:schemaRef ds:uri="http://schemas.microsoft.com/sharepoint/v3/contenttype/forms"/>
  </ds:schemaRefs>
</ds:datastoreItem>
</file>

<file path=customXml/itemProps4.xml><?xml version="1.0" encoding="utf-8"?>
<ds:datastoreItem xmlns:ds="http://schemas.openxmlformats.org/officeDocument/2006/customXml" ds:itemID="{4C8F9272-CEC8-42EF-B995-734ABD6AC6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3250</Words>
  <Characters>18529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SENATE HEALTH</vt:lpstr>
    </vt:vector>
  </TitlesOfParts>
  <Company>California State Legislature</Company>
  <LinksUpToDate>false</LinksUpToDate>
  <CharactersWithSpaces>21736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HEALTH</dc:title>
  <dc:creator>Patricia Pfautch</dc:creator>
  <cp:lastModifiedBy>Larson, Anna</cp:lastModifiedBy>
  <cp:revision>2</cp:revision>
  <cp:lastPrinted>2026-04-17T21:28:00Z</cp:lastPrinted>
  <dcterms:created xsi:type="dcterms:W3CDTF">2026-04-17T21:30:00Z</dcterms:created>
  <dcterms:modified xsi:type="dcterms:W3CDTF">2026-04-17T21:30:00Z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0x010100EDAF68E886E4CF47AB8F1499EF682437</vt:lpwstr>
  </property>
</Properties>
</file>